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snapToGrid/>
        <w:spacing w:line="360" w:lineRule="auto"/>
        <w:jc w:val="center"/>
        <w:textAlignment w:val="auto"/>
        <w:rPr>
          <w:rFonts w:hint="eastAsia" w:ascii="黑体" w:hAnsi="黑体" w:eastAsia="黑体" w:cs="黑体"/>
          <w:sz w:val="48"/>
          <w:szCs w:val="48"/>
        </w:rPr>
      </w:pPr>
    </w:p>
    <w:p>
      <w:pPr>
        <w:wordWrap/>
        <w:snapToGrid/>
        <w:spacing w:line="360" w:lineRule="auto"/>
        <w:jc w:val="center"/>
        <w:textAlignment w:val="auto"/>
        <w:rPr>
          <w:rFonts w:hint="eastAsia" w:ascii="黑体" w:hAnsi="黑体" w:eastAsia="黑体" w:cs="黑体"/>
          <w:sz w:val="48"/>
          <w:szCs w:val="48"/>
        </w:rPr>
      </w:pPr>
    </w:p>
    <w:p>
      <w:pPr>
        <w:wordWrap/>
        <w:snapToGrid/>
        <w:spacing w:line="360" w:lineRule="auto"/>
        <w:jc w:val="center"/>
        <w:textAlignment w:val="auto"/>
        <w:rPr>
          <w:rFonts w:hint="eastAsia" w:ascii="黑体" w:hAnsi="黑体" w:eastAsia="黑体" w:cs="黑体"/>
          <w:sz w:val="48"/>
          <w:szCs w:val="48"/>
        </w:rPr>
      </w:pPr>
    </w:p>
    <w:p>
      <w:pPr>
        <w:wordWrap/>
        <w:snapToGrid/>
        <w:spacing w:line="360" w:lineRule="auto"/>
        <w:jc w:val="center"/>
        <w:textAlignment w:val="auto"/>
        <w:rPr>
          <w:rFonts w:hint="eastAsia" w:ascii="黑体" w:hAnsi="黑体" w:eastAsia="黑体" w:cs="黑体"/>
          <w:sz w:val="48"/>
          <w:szCs w:val="48"/>
        </w:rPr>
      </w:pPr>
    </w:p>
    <w:p>
      <w:pPr>
        <w:wordWrap/>
        <w:snapToGrid/>
        <w:spacing w:line="360" w:lineRule="auto"/>
        <w:jc w:val="center"/>
        <w:textAlignment w:val="auto"/>
        <w:rPr>
          <w:rFonts w:hint="eastAsia" w:ascii="黑体" w:hAnsi="黑体" w:eastAsia="黑体" w:cs="黑体"/>
          <w:sz w:val="48"/>
          <w:szCs w:val="48"/>
        </w:rPr>
      </w:pPr>
    </w:p>
    <w:p>
      <w:pPr>
        <w:wordWrap/>
        <w:snapToGrid/>
        <w:spacing w:line="360" w:lineRule="auto"/>
        <w:jc w:val="center"/>
        <w:textAlignment w:val="auto"/>
        <w:rPr>
          <w:rFonts w:hint="eastAsia" w:ascii="黑体" w:hAnsi="黑体" w:eastAsia="黑体" w:cs="黑体"/>
          <w:sz w:val="48"/>
          <w:szCs w:val="48"/>
        </w:rPr>
      </w:pPr>
      <w:r>
        <w:rPr>
          <w:rFonts w:hint="eastAsia" w:ascii="黑体" w:hAnsi="黑体" w:eastAsia="黑体" w:cs="黑体"/>
          <w:sz w:val="48"/>
          <w:szCs w:val="48"/>
        </w:rPr>
        <w:t>2025年度</w:t>
      </w:r>
    </w:p>
    <w:p>
      <w:pPr>
        <w:wordWrap/>
        <w:snapToGrid/>
        <w:spacing w:line="360" w:lineRule="auto"/>
        <w:jc w:val="center"/>
        <w:textAlignment w:val="auto"/>
        <w:rPr>
          <w:rFonts w:hint="eastAsia" w:ascii="黑体" w:hAnsi="黑体" w:eastAsia="黑体" w:cs="黑体"/>
          <w:sz w:val="48"/>
          <w:szCs w:val="48"/>
        </w:rPr>
      </w:pPr>
      <w:r>
        <w:rPr>
          <w:rFonts w:hint="eastAsia" w:ascii="黑体" w:hAnsi="黑体" w:eastAsia="黑体" w:cs="黑体"/>
          <w:sz w:val="48"/>
          <w:szCs w:val="48"/>
        </w:rPr>
        <w:t>中国共产党厦门市集美区委员会</w:t>
      </w:r>
    </w:p>
    <w:p>
      <w:pPr>
        <w:wordWrap/>
        <w:snapToGrid/>
        <w:spacing w:line="360" w:lineRule="auto"/>
        <w:jc w:val="center"/>
        <w:textAlignment w:val="auto"/>
        <w:rPr>
          <w:rFonts w:hint="eastAsia" w:ascii="黑体" w:hAnsi="黑体" w:eastAsia="黑体" w:cs="黑体"/>
          <w:sz w:val="48"/>
          <w:szCs w:val="48"/>
        </w:rPr>
      </w:pPr>
      <w:r>
        <w:rPr>
          <w:rFonts w:hint="eastAsia" w:ascii="黑体" w:hAnsi="黑体" w:eastAsia="黑体" w:cs="黑体"/>
          <w:sz w:val="48"/>
          <w:szCs w:val="48"/>
        </w:rPr>
        <w:t>政法委员会</w:t>
      </w:r>
      <w:r>
        <w:rPr>
          <w:rFonts w:hint="eastAsia" w:ascii="黑体" w:hAnsi="黑体" w:eastAsia="黑体" w:cs="黑体"/>
          <w:sz w:val="48"/>
          <w:szCs w:val="48"/>
          <w:lang w:eastAsia="zh-CN"/>
        </w:rPr>
        <w:t>（</w:t>
      </w:r>
      <w:r>
        <w:rPr>
          <w:rFonts w:hint="eastAsia" w:ascii="黑体" w:hAnsi="黑体" w:eastAsia="黑体" w:cs="黑体"/>
          <w:sz w:val="48"/>
          <w:szCs w:val="48"/>
          <w:lang w:val="en-US" w:eastAsia="zh-CN"/>
        </w:rPr>
        <w:t>本级</w:t>
      </w:r>
      <w:r>
        <w:rPr>
          <w:rFonts w:hint="eastAsia" w:ascii="黑体" w:hAnsi="黑体" w:eastAsia="黑体" w:cs="黑体"/>
          <w:sz w:val="48"/>
          <w:szCs w:val="48"/>
          <w:lang w:eastAsia="zh-CN"/>
        </w:rPr>
        <w:t>）</w:t>
      </w:r>
    </w:p>
    <w:p>
      <w:pPr>
        <w:wordWrap/>
        <w:snapToGrid/>
        <w:spacing w:line="360" w:lineRule="auto"/>
        <w:jc w:val="center"/>
        <w:textAlignment w:val="auto"/>
        <w:rPr>
          <w:rFonts w:hint="eastAsia" w:ascii="黑体" w:hAnsi="黑体" w:eastAsia="黑体" w:cs="黑体"/>
          <w:sz w:val="48"/>
          <w:szCs w:val="48"/>
        </w:rPr>
      </w:pPr>
      <w:r>
        <w:rPr>
          <w:rFonts w:hint="eastAsia" w:ascii="黑体" w:hAnsi="黑体" w:eastAsia="黑体" w:cs="黑体"/>
          <w:sz w:val="48"/>
          <w:szCs w:val="48"/>
        </w:rPr>
        <w:t>单位预算</w:t>
      </w:r>
    </w:p>
    <w:p>
      <w:pPr>
        <w:wordWrap/>
        <w:snapToGrid/>
        <w:spacing w:line="360" w:lineRule="auto"/>
        <w:textAlignment w:val="auto"/>
        <w:rPr>
          <w:rFonts w:hint="eastAsia" w:ascii="仿宋_GB2312" w:hAnsi="仿宋_GB2312" w:eastAsia="仿宋_GB2312" w:cs="仿宋_GB2312"/>
          <w:sz w:val="32"/>
          <w:szCs w:val="32"/>
        </w:rPr>
      </w:pPr>
    </w:p>
    <w:p>
      <w:pPr>
        <w:wordWrap/>
        <w:snapToGrid/>
        <w:spacing w:line="360" w:lineRule="auto"/>
        <w:textAlignment w:val="auto"/>
        <w:rPr>
          <w:rFonts w:hint="eastAsia" w:ascii="仿宋_GB2312" w:hAnsi="仿宋_GB2312" w:eastAsia="仿宋_GB2312" w:cs="仿宋_GB2312"/>
          <w:sz w:val="32"/>
          <w:szCs w:val="32"/>
        </w:rPr>
      </w:pPr>
    </w:p>
    <w:p>
      <w:pPr>
        <w:wordWrap/>
        <w:snapToGrid/>
        <w:spacing w:line="360" w:lineRule="auto"/>
        <w:textAlignment w:val="auto"/>
        <w:rPr>
          <w:rFonts w:hint="eastAsia" w:ascii="仿宋_GB2312" w:hAnsi="仿宋_GB2312" w:eastAsia="仿宋_GB2312" w:cs="仿宋_GB2312"/>
          <w:sz w:val="32"/>
          <w:szCs w:val="32"/>
        </w:rPr>
      </w:pPr>
    </w:p>
    <w:p>
      <w:pPr>
        <w:wordWrap/>
        <w:snapToGrid/>
        <w:spacing w:line="360" w:lineRule="auto"/>
        <w:textAlignment w:val="auto"/>
        <w:rPr>
          <w:rFonts w:hint="eastAsia" w:ascii="仿宋_GB2312" w:hAnsi="仿宋_GB2312" w:eastAsia="仿宋_GB2312" w:cs="仿宋_GB2312"/>
          <w:sz w:val="32"/>
          <w:szCs w:val="32"/>
        </w:rPr>
      </w:pPr>
    </w:p>
    <w:p>
      <w:pPr>
        <w:wordWrap/>
        <w:snapToGrid/>
        <w:spacing w:line="360" w:lineRule="auto"/>
        <w:textAlignment w:val="auto"/>
        <w:rPr>
          <w:rFonts w:hint="eastAsia" w:ascii="仿宋_GB2312" w:hAnsi="仿宋_GB2312" w:eastAsia="仿宋_GB2312" w:cs="仿宋_GB2312"/>
          <w:sz w:val="32"/>
          <w:szCs w:val="32"/>
        </w:rPr>
      </w:pPr>
    </w:p>
    <w:p>
      <w:pPr>
        <w:wordWrap/>
        <w:snapToGrid/>
        <w:spacing w:line="360" w:lineRule="auto"/>
        <w:textAlignment w:val="auto"/>
        <w:rPr>
          <w:rFonts w:hint="eastAsia" w:ascii="仿宋_GB2312" w:hAnsi="仿宋_GB2312" w:eastAsia="仿宋_GB2312" w:cs="仿宋_GB2312"/>
          <w:sz w:val="32"/>
          <w:szCs w:val="32"/>
        </w:rPr>
      </w:pPr>
    </w:p>
    <w:p>
      <w:pPr>
        <w:wordWrap/>
        <w:snapToGrid/>
        <w:spacing w:line="360" w:lineRule="auto"/>
        <w:textAlignment w:val="auto"/>
        <w:rPr>
          <w:rFonts w:hint="eastAsia" w:ascii="仿宋_GB2312" w:hAnsi="仿宋_GB2312" w:eastAsia="仿宋_GB2312" w:cs="仿宋_GB2312"/>
          <w:sz w:val="32"/>
          <w:szCs w:val="32"/>
        </w:rPr>
      </w:pPr>
    </w:p>
    <w:p>
      <w:pPr>
        <w:wordWrap/>
        <w:snapToGrid/>
        <w:spacing w:line="360" w:lineRule="auto"/>
        <w:textAlignment w:val="auto"/>
        <w:rPr>
          <w:rFonts w:hint="eastAsia" w:ascii="仿宋_GB2312" w:hAnsi="仿宋_GB2312" w:eastAsia="仿宋_GB2312" w:cs="仿宋_GB2312"/>
          <w:sz w:val="32"/>
          <w:szCs w:val="32"/>
        </w:rPr>
      </w:pPr>
    </w:p>
    <w:p>
      <w:pPr>
        <w:wordWrap/>
        <w:snapToGrid/>
        <w:spacing w:line="360" w:lineRule="auto"/>
        <w:textAlignment w:val="auto"/>
        <w:rPr>
          <w:rFonts w:hint="eastAsia" w:ascii="仿宋_GB2312" w:hAnsi="仿宋_GB2312" w:eastAsia="仿宋_GB2312" w:cs="仿宋_GB2312"/>
          <w:sz w:val="32"/>
          <w:szCs w:val="32"/>
        </w:rPr>
      </w:pPr>
    </w:p>
    <w:p>
      <w:pPr>
        <w:wordWrap/>
        <w:snapToGrid/>
        <w:spacing w:line="360" w:lineRule="auto"/>
        <w:textAlignment w:val="auto"/>
        <w:rPr>
          <w:rFonts w:hint="eastAsia" w:ascii="仿宋_GB2312" w:hAnsi="仿宋_GB2312" w:eastAsia="仿宋_GB2312" w:cs="仿宋_GB2312"/>
          <w:sz w:val="32"/>
          <w:szCs w:val="32"/>
        </w:rPr>
      </w:pPr>
    </w:p>
    <w:p>
      <w:pPr>
        <w:wordWrap/>
        <w:snapToGrid/>
        <w:spacing w:line="360" w:lineRule="auto"/>
        <w:textAlignment w:val="auto"/>
        <w:rPr>
          <w:rFonts w:hint="eastAsia" w:ascii="仿宋_GB2312" w:hAnsi="仿宋_GB2312" w:eastAsia="仿宋_GB2312" w:cs="仿宋_GB2312"/>
          <w:sz w:val="32"/>
          <w:szCs w:val="32"/>
        </w:rPr>
      </w:pPr>
    </w:p>
    <w:p>
      <w:pPr>
        <w:wordWrap/>
        <w:snapToGrid/>
        <w:spacing w:line="360" w:lineRule="auto"/>
        <w:textAlignment w:val="auto"/>
        <w:rPr>
          <w:rFonts w:hint="eastAsia" w:ascii="仿宋_GB2312" w:hAnsi="仿宋_GB2312" w:eastAsia="仿宋_GB2312" w:cs="仿宋_GB2312"/>
          <w:sz w:val="32"/>
          <w:szCs w:val="32"/>
        </w:rPr>
      </w:pPr>
    </w:p>
    <w:p>
      <w:pPr>
        <w:wordWrap/>
        <w:snapToGrid/>
        <w:spacing w:line="360" w:lineRule="auto"/>
        <w:textAlignment w:val="auto"/>
        <w:rPr>
          <w:rFonts w:hint="eastAsia" w:ascii="仿宋_GB2312" w:hAnsi="仿宋_GB2312" w:eastAsia="仿宋_GB2312" w:cs="仿宋_GB2312"/>
          <w:sz w:val="32"/>
          <w:szCs w:val="32"/>
        </w:rPr>
      </w:pPr>
    </w:p>
    <w:p>
      <w:pPr>
        <w:pStyle w:val="20"/>
        <w:wordWrap/>
        <w:snapToGrid/>
        <w:spacing w:line="360" w:lineRule="auto"/>
        <w:jc w:val="both"/>
        <w:textAlignment w:val="auto"/>
        <w:rPr>
          <w:lang w:val="zh-CN"/>
        </w:rPr>
        <w:sectPr>
          <w:footerReference r:id="rId4" w:type="default"/>
          <w:pgSz w:w="11906" w:h="16838"/>
          <w:pgMar w:top="1440" w:right="1800" w:bottom="1440" w:left="1800" w:header="851" w:footer="992" w:gutter="0"/>
          <w:pgNumType w:fmt="decimal" w:start="1"/>
          <w:cols w:space="720" w:num="1"/>
          <w:docGrid w:type="lines" w:linePitch="312" w:charSpace="0"/>
        </w:sectPr>
      </w:pPr>
    </w:p>
    <w:p>
      <w:pPr>
        <w:pStyle w:val="20"/>
        <w:wordWrap/>
        <w:snapToGrid/>
        <w:spacing w:line="360" w:lineRule="auto"/>
        <w:jc w:val="center"/>
        <w:textAlignment w:val="auto"/>
        <w:rPr>
          <w:rFonts w:hint="eastAsia"/>
          <w:b/>
          <w:bCs/>
          <w:color w:val="auto"/>
        </w:rPr>
      </w:pPr>
      <w:r>
        <w:rPr>
          <w:b/>
          <w:bCs/>
          <w:color w:val="auto"/>
          <w:lang w:val="zh-CN"/>
        </w:rPr>
        <w:t>目录</w:t>
      </w:r>
    </w:p>
    <w:p>
      <w:pPr>
        <w:pStyle w:val="10"/>
        <w:tabs>
          <w:tab w:val="right" w:leader="dot" w:pos="8296"/>
        </w:tabs>
      </w:pPr>
      <w:r>
        <w:fldChar w:fldCharType="begin"/>
      </w:r>
      <w:r>
        <w:instrText xml:space="preserve">TOC \o "1-3" \h \z \u</w:instrText>
      </w:r>
      <w:r>
        <w:rPr>
          <w:rFonts w:hint="eastAsia"/>
        </w:rPr>
        <w:fldChar w:fldCharType="separate"/>
      </w:r>
      <w:r>
        <w:fldChar w:fldCharType="begin"/>
      </w:r>
      <w:r>
        <w:instrText xml:space="preserve"> HYPERLINK \l "_Toc_1_3_0000000001" </w:instrText>
      </w:r>
      <w:r>
        <w:fldChar w:fldCharType="separate"/>
      </w:r>
      <w:r>
        <w:rPr>
          <w:rStyle w:val="13"/>
        </w:rPr>
        <w:t>第一部分 单位概况</w:t>
      </w:r>
      <w:r>
        <w:tab/>
      </w:r>
      <w:r>
        <w:fldChar w:fldCharType="begin"/>
      </w:r>
      <w:r>
        <w:instrText xml:space="preserve">PAGEREF _Toc_1_3_0000000001 \h</w:instrText>
      </w:r>
      <w:r>
        <w:fldChar w:fldCharType="separate"/>
      </w:r>
      <w:r>
        <w:t>1</w:t>
      </w:r>
      <w:r>
        <w:fldChar w:fldCharType="end"/>
      </w:r>
      <w:r>
        <w:fldChar w:fldCharType="end"/>
      </w:r>
    </w:p>
    <w:p>
      <w:pPr>
        <w:pStyle w:val="11"/>
        <w:tabs>
          <w:tab w:val="right" w:leader="dot" w:pos="8296"/>
        </w:tabs>
      </w:pPr>
      <w:r>
        <w:fldChar w:fldCharType="begin"/>
      </w:r>
      <w:r>
        <w:instrText xml:space="preserve"> HYPERLINK \l "_Toc_1_3_0000000002" </w:instrText>
      </w:r>
      <w:r>
        <w:fldChar w:fldCharType="separate"/>
      </w:r>
      <w:r>
        <w:rPr>
          <w:rStyle w:val="13"/>
        </w:rPr>
        <w:t>一、单位主要职责</w:t>
      </w:r>
      <w:r>
        <w:tab/>
      </w:r>
      <w:r>
        <w:fldChar w:fldCharType="begin"/>
      </w:r>
      <w:r>
        <w:instrText xml:space="preserve">PAGEREF _Toc_1_3_0000000002 \h</w:instrText>
      </w:r>
      <w:r>
        <w:fldChar w:fldCharType="separate"/>
      </w:r>
      <w:r>
        <w:t>1</w:t>
      </w:r>
      <w:r>
        <w:fldChar w:fldCharType="end"/>
      </w:r>
      <w:r>
        <w:fldChar w:fldCharType="end"/>
      </w:r>
    </w:p>
    <w:p>
      <w:pPr>
        <w:pStyle w:val="11"/>
        <w:tabs>
          <w:tab w:val="right" w:leader="dot" w:pos="8296"/>
        </w:tabs>
      </w:pPr>
      <w:r>
        <w:fldChar w:fldCharType="begin"/>
      </w:r>
      <w:r>
        <w:instrText xml:space="preserve"> HYPERLINK \l "_Toc_1_3_0000000003" </w:instrText>
      </w:r>
      <w:r>
        <w:fldChar w:fldCharType="separate"/>
      </w:r>
      <w:r>
        <w:rPr>
          <w:rStyle w:val="13"/>
        </w:rPr>
        <w:t>二、单位基本情况</w:t>
      </w:r>
      <w:r>
        <w:tab/>
      </w:r>
      <w:r>
        <w:fldChar w:fldCharType="begin"/>
      </w:r>
      <w:r>
        <w:instrText xml:space="preserve">PAGEREF _Toc_1_3_0000000003 \h</w:instrText>
      </w:r>
      <w:r>
        <w:fldChar w:fldCharType="separate"/>
      </w:r>
      <w:r>
        <w:t>1</w:t>
      </w:r>
      <w:r>
        <w:fldChar w:fldCharType="end"/>
      </w:r>
      <w:r>
        <w:fldChar w:fldCharType="end"/>
      </w:r>
    </w:p>
    <w:p>
      <w:pPr>
        <w:pStyle w:val="11"/>
        <w:tabs>
          <w:tab w:val="right" w:leader="dot" w:pos="8296"/>
        </w:tabs>
      </w:pPr>
      <w:r>
        <w:fldChar w:fldCharType="begin"/>
      </w:r>
      <w:r>
        <w:instrText xml:space="preserve"> HYPERLINK \l "_Toc_1_3_0000000004" </w:instrText>
      </w:r>
      <w:r>
        <w:fldChar w:fldCharType="separate"/>
      </w:r>
      <w:r>
        <w:rPr>
          <w:rStyle w:val="13"/>
        </w:rPr>
        <w:t>三、单位主要工作任务</w:t>
      </w:r>
      <w:r>
        <w:tab/>
      </w:r>
      <w:r>
        <w:fldChar w:fldCharType="begin"/>
      </w:r>
      <w:r>
        <w:instrText xml:space="preserve">PAGEREF _Toc_1_3_0000000004 \h</w:instrText>
      </w:r>
      <w:r>
        <w:fldChar w:fldCharType="separate"/>
      </w:r>
      <w:r>
        <w:t>1</w:t>
      </w:r>
      <w:r>
        <w:fldChar w:fldCharType="end"/>
      </w:r>
      <w:r>
        <w:fldChar w:fldCharType="end"/>
      </w:r>
    </w:p>
    <w:p>
      <w:pPr>
        <w:pStyle w:val="10"/>
        <w:tabs>
          <w:tab w:val="right" w:leader="dot" w:pos="8296"/>
        </w:tabs>
      </w:pPr>
      <w:r>
        <w:fldChar w:fldCharType="begin"/>
      </w:r>
      <w:r>
        <w:instrText xml:space="preserve"> HYPERLINK \l "_Toc_1_3_0000000005" </w:instrText>
      </w:r>
      <w:r>
        <w:fldChar w:fldCharType="separate"/>
      </w:r>
      <w:r>
        <w:rPr>
          <w:rStyle w:val="13"/>
        </w:rPr>
        <w:t>第二部分  2025年单位预算说明</w:t>
      </w:r>
      <w:r>
        <w:tab/>
      </w:r>
      <w:r>
        <w:fldChar w:fldCharType="begin"/>
      </w:r>
      <w:r>
        <w:instrText xml:space="preserve">PAGEREF _Toc_1_3_0000000005 \h</w:instrText>
      </w:r>
      <w:r>
        <w:fldChar w:fldCharType="separate"/>
      </w:r>
      <w:r>
        <w:t>3</w:t>
      </w:r>
      <w:r>
        <w:fldChar w:fldCharType="end"/>
      </w:r>
      <w:r>
        <w:fldChar w:fldCharType="end"/>
      </w:r>
    </w:p>
    <w:p>
      <w:pPr>
        <w:pStyle w:val="11"/>
        <w:tabs>
          <w:tab w:val="right" w:leader="dot" w:pos="8296"/>
        </w:tabs>
      </w:pPr>
      <w:r>
        <w:fldChar w:fldCharType="begin"/>
      </w:r>
      <w:r>
        <w:instrText xml:space="preserve"> HYPERLINK \l "_Toc_1_3_0000000006" </w:instrText>
      </w:r>
      <w:r>
        <w:fldChar w:fldCharType="separate"/>
      </w:r>
      <w:r>
        <w:rPr>
          <w:rStyle w:val="13"/>
        </w:rPr>
        <w:t>一、2025年单位预算收支总体情况</w:t>
      </w:r>
      <w:r>
        <w:tab/>
      </w:r>
      <w:r>
        <w:fldChar w:fldCharType="begin"/>
      </w:r>
      <w:r>
        <w:instrText xml:space="preserve">PAGEREF _Toc_1_3_0000000006 \h</w:instrText>
      </w:r>
      <w:r>
        <w:fldChar w:fldCharType="separate"/>
      </w:r>
      <w:r>
        <w:t>3</w:t>
      </w:r>
      <w:r>
        <w:fldChar w:fldCharType="end"/>
      </w:r>
      <w:r>
        <w:fldChar w:fldCharType="end"/>
      </w:r>
    </w:p>
    <w:p>
      <w:pPr>
        <w:pStyle w:val="11"/>
        <w:tabs>
          <w:tab w:val="right" w:leader="dot" w:pos="8296"/>
        </w:tabs>
      </w:pPr>
      <w:r>
        <w:fldChar w:fldCharType="begin"/>
      </w:r>
      <w:r>
        <w:instrText xml:space="preserve"> HYPERLINK \l "_Toc_1_3_0000000007" </w:instrText>
      </w:r>
      <w:r>
        <w:fldChar w:fldCharType="separate"/>
      </w:r>
      <w:r>
        <w:rPr>
          <w:rStyle w:val="13"/>
        </w:rPr>
        <w:t>二、一般公共预算财政拨款支出预算情况</w:t>
      </w:r>
      <w:r>
        <w:tab/>
      </w:r>
      <w:r>
        <w:fldChar w:fldCharType="begin"/>
      </w:r>
      <w:r>
        <w:instrText xml:space="preserve">PAGEREF _Toc_1_3_0000000007 \h</w:instrText>
      </w:r>
      <w:r>
        <w:fldChar w:fldCharType="separate"/>
      </w:r>
      <w:r>
        <w:t>4</w:t>
      </w:r>
      <w:r>
        <w:fldChar w:fldCharType="end"/>
      </w:r>
      <w:r>
        <w:fldChar w:fldCharType="end"/>
      </w:r>
    </w:p>
    <w:p>
      <w:pPr>
        <w:pStyle w:val="11"/>
        <w:tabs>
          <w:tab w:val="right" w:leader="dot" w:pos="8296"/>
        </w:tabs>
      </w:pPr>
      <w:r>
        <w:fldChar w:fldCharType="begin"/>
      </w:r>
      <w:r>
        <w:instrText xml:space="preserve"> HYPERLINK \l "_Toc_1_3_0000000008" </w:instrText>
      </w:r>
      <w:r>
        <w:fldChar w:fldCharType="separate"/>
      </w:r>
      <w:r>
        <w:rPr>
          <w:rStyle w:val="13"/>
        </w:rPr>
        <w:t>三、政府性基金预算财政拨款支出情况</w:t>
      </w:r>
      <w:r>
        <w:tab/>
      </w:r>
      <w:r>
        <w:fldChar w:fldCharType="begin"/>
      </w:r>
      <w:r>
        <w:instrText xml:space="preserve">PAGEREF _Toc_1_3_0000000008 \h</w:instrText>
      </w:r>
      <w:r>
        <w:fldChar w:fldCharType="separate"/>
      </w:r>
      <w:r>
        <w:t>6</w:t>
      </w:r>
      <w:r>
        <w:fldChar w:fldCharType="end"/>
      </w:r>
      <w:r>
        <w:fldChar w:fldCharType="end"/>
      </w:r>
    </w:p>
    <w:p>
      <w:pPr>
        <w:pStyle w:val="11"/>
        <w:tabs>
          <w:tab w:val="right" w:leader="dot" w:pos="8296"/>
        </w:tabs>
      </w:pPr>
      <w:r>
        <w:fldChar w:fldCharType="begin"/>
      </w:r>
      <w:r>
        <w:instrText xml:space="preserve"> HYPERLINK \l "_Toc_1_3_0000000009" </w:instrText>
      </w:r>
      <w:r>
        <w:fldChar w:fldCharType="separate"/>
      </w:r>
      <w:r>
        <w:rPr>
          <w:rStyle w:val="13"/>
        </w:rPr>
        <w:t>四、“三公”经费财政拨款预算情况</w:t>
      </w:r>
      <w:r>
        <w:tab/>
      </w:r>
      <w:r>
        <w:fldChar w:fldCharType="begin"/>
      </w:r>
      <w:r>
        <w:instrText xml:space="preserve">PAGEREF _Toc_1_3_0000000009 \h</w:instrText>
      </w:r>
      <w:r>
        <w:fldChar w:fldCharType="separate"/>
      </w:r>
      <w:r>
        <w:t>6</w:t>
      </w:r>
      <w:r>
        <w:fldChar w:fldCharType="end"/>
      </w:r>
      <w:r>
        <w:fldChar w:fldCharType="end"/>
      </w:r>
    </w:p>
    <w:p>
      <w:pPr>
        <w:pStyle w:val="7"/>
        <w:tabs>
          <w:tab w:val="right" w:leader="dot" w:pos="8296"/>
        </w:tabs>
      </w:pPr>
      <w:r>
        <w:fldChar w:fldCharType="begin"/>
      </w:r>
      <w:r>
        <w:instrText xml:space="preserve"> HYPERLINK \l "_Toc_1_3_0000000010" </w:instrText>
      </w:r>
      <w:r>
        <w:fldChar w:fldCharType="separate"/>
      </w:r>
      <w:r>
        <w:rPr>
          <w:rStyle w:val="13"/>
        </w:rPr>
        <w:t>（一）因公出国（境）经费</w:t>
      </w:r>
      <w:r>
        <w:tab/>
      </w:r>
      <w:r>
        <w:fldChar w:fldCharType="begin"/>
      </w:r>
      <w:r>
        <w:instrText xml:space="preserve">PAGEREF _Toc_1_3_0000000010 \h</w:instrText>
      </w:r>
      <w:r>
        <w:fldChar w:fldCharType="separate"/>
      </w:r>
      <w:r>
        <w:t>6</w:t>
      </w:r>
      <w:r>
        <w:fldChar w:fldCharType="end"/>
      </w:r>
      <w:r>
        <w:fldChar w:fldCharType="end"/>
      </w:r>
    </w:p>
    <w:p>
      <w:pPr>
        <w:pStyle w:val="7"/>
        <w:tabs>
          <w:tab w:val="right" w:leader="dot" w:pos="8296"/>
        </w:tabs>
      </w:pPr>
      <w:r>
        <w:fldChar w:fldCharType="begin"/>
      </w:r>
      <w:r>
        <w:instrText xml:space="preserve"> HYPERLINK \l "_Toc_1_3_0000000011" </w:instrText>
      </w:r>
      <w:r>
        <w:fldChar w:fldCharType="separate"/>
      </w:r>
      <w:r>
        <w:rPr>
          <w:rStyle w:val="13"/>
        </w:rPr>
        <w:t>（二）公务接待费</w:t>
      </w:r>
      <w:r>
        <w:tab/>
      </w:r>
      <w:r>
        <w:fldChar w:fldCharType="begin"/>
      </w:r>
      <w:r>
        <w:instrText xml:space="preserve">PAGEREF _Toc_1_3_0000000011 \h</w:instrText>
      </w:r>
      <w:r>
        <w:fldChar w:fldCharType="separate"/>
      </w:r>
      <w:r>
        <w:t>6</w:t>
      </w:r>
      <w:r>
        <w:fldChar w:fldCharType="end"/>
      </w:r>
      <w:r>
        <w:fldChar w:fldCharType="end"/>
      </w:r>
    </w:p>
    <w:p>
      <w:pPr>
        <w:pStyle w:val="7"/>
        <w:tabs>
          <w:tab w:val="right" w:leader="dot" w:pos="8296"/>
        </w:tabs>
      </w:pPr>
      <w:r>
        <w:fldChar w:fldCharType="begin"/>
      </w:r>
      <w:r>
        <w:instrText xml:space="preserve"> HYPERLINK \l "_Toc_1_3_0000000012" </w:instrText>
      </w:r>
      <w:r>
        <w:fldChar w:fldCharType="separate"/>
      </w:r>
      <w:r>
        <w:rPr>
          <w:rStyle w:val="13"/>
        </w:rPr>
        <w:t>（三）公务用车购置及运行费</w:t>
      </w:r>
      <w:r>
        <w:tab/>
      </w:r>
      <w:r>
        <w:fldChar w:fldCharType="begin"/>
      </w:r>
      <w:r>
        <w:instrText xml:space="preserve">PAGEREF _Toc_1_3_0000000012 \h</w:instrText>
      </w:r>
      <w:r>
        <w:fldChar w:fldCharType="separate"/>
      </w:r>
      <w:r>
        <w:t>7</w:t>
      </w:r>
      <w:r>
        <w:fldChar w:fldCharType="end"/>
      </w:r>
      <w:r>
        <w:fldChar w:fldCharType="end"/>
      </w:r>
    </w:p>
    <w:p>
      <w:pPr>
        <w:pStyle w:val="11"/>
        <w:tabs>
          <w:tab w:val="right" w:leader="dot" w:pos="8296"/>
        </w:tabs>
      </w:pPr>
      <w:r>
        <w:fldChar w:fldCharType="begin"/>
      </w:r>
      <w:r>
        <w:instrText xml:space="preserve"> HYPERLINK \l "_Toc_1_3_0000000013" </w:instrText>
      </w:r>
      <w:r>
        <w:fldChar w:fldCharType="separate"/>
      </w:r>
      <w:r>
        <w:rPr>
          <w:rStyle w:val="13"/>
        </w:rPr>
        <w:t>五、其他重要事项的情况说明</w:t>
      </w:r>
      <w:r>
        <w:tab/>
      </w:r>
      <w:r>
        <w:fldChar w:fldCharType="begin"/>
      </w:r>
      <w:r>
        <w:instrText xml:space="preserve">PAGEREF _Toc_1_3_0000000013 \h</w:instrText>
      </w:r>
      <w:r>
        <w:fldChar w:fldCharType="separate"/>
      </w:r>
      <w:r>
        <w:t>7</w:t>
      </w:r>
      <w:r>
        <w:fldChar w:fldCharType="end"/>
      </w:r>
      <w:r>
        <w:fldChar w:fldCharType="end"/>
      </w:r>
    </w:p>
    <w:p>
      <w:pPr>
        <w:pStyle w:val="7"/>
        <w:tabs>
          <w:tab w:val="right" w:leader="dot" w:pos="8296"/>
        </w:tabs>
      </w:pPr>
      <w:r>
        <w:fldChar w:fldCharType="begin"/>
      </w:r>
      <w:r>
        <w:instrText xml:space="preserve"> HYPERLINK \l "_Toc_1_3_0000000014" </w:instrText>
      </w:r>
      <w:r>
        <w:fldChar w:fldCharType="separate"/>
      </w:r>
      <w:r>
        <w:rPr>
          <w:rStyle w:val="13"/>
        </w:rPr>
        <w:t>（一）机关运行经费</w:t>
      </w:r>
      <w:r>
        <w:tab/>
      </w:r>
      <w:r>
        <w:fldChar w:fldCharType="begin"/>
      </w:r>
      <w:r>
        <w:instrText xml:space="preserve">PAGEREF _Toc_1_3_0000000014 \h</w:instrText>
      </w:r>
      <w:r>
        <w:fldChar w:fldCharType="separate"/>
      </w:r>
      <w:r>
        <w:t>7</w:t>
      </w:r>
      <w:r>
        <w:fldChar w:fldCharType="end"/>
      </w:r>
      <w:r>
        <w:fldChar w:fldCharType="end"/>
      </w:r>
    </w:p>
    <w:p>
      <w:pPr>
        <w:pStyle w:val="7"/>
        <w:tabs>
          <w:tab w:val="right" w:leader="dot" w:pos="8296"/>
        </w:tabs>
      </w:pPr>
      <w:r>
        <w:fldChar w:fldCharType="begin"/>
      </w:r>
      <w:r>
        <w:instrText xml:space="preserve"> HYPERLINK \l "_Toc_1_3_0000000015" </w:instrText>
      </w:r>
      <w:r>
        <w:fldChar w:fldCharType="separate"/>
      </w:r>
      <w:r>
        <w:rPr>
          <w:rStyle w:val="13"/>
        </w:rPr>
        <w:t>（二）政府采购情况</w:t>
      </w:r>
      <w:r>
        <w:tab/>
      </w:r>
      <w:r>
        <w:fldChar w:fldCharType="begin"/>
      </w:r>
      <w:r>
        <w:instrText xml:space="preserve">PAGEREF _Toc_1_3_0000000015 \h</w:instrText>
      </w:r>
      <w:r>
        <w:fldChar w:fldCharType="separate"/>
      </w:r>
      <w:r>
        <w:t>7</w:t>
      </w:r>
      <w:r>
        <w:fldChar w:fldCharType="end"/>
      </w:r>
      <w:r>
        <w:fldChar w:fldCharType="end"/>
      </w:r>
    </w:p>
    <w:p>
      <w:pPr>
        <w:pStyle w:val="7"/>
        <w:tabs>
          <w:tab w:val="right" w:leader="dot" w:pos="8296"/>
        </w:tabs>
      </w:pPr>
      <w:r>
        <w:fldChar w:fldCharType="begin"/>
      </w:r>
      <w:r>
        <w:instrText xml:space="preserve"> HYPERLINK \l "_Toc_1_3_0000000016" </w:instrText>
      </w:r>
      <w:r>
        <w:fldChar w:fldCharType="separate"/>
      </w:r>
      <w:r>
        <w:rPr>
          <w:rStyle w:val="13"/>
        </w:rPr>
        <w:t>（三）国有资产占有使用情况</w:t>
      </w:r>
      <w:r>
        <w:tab/>
      </w:r>
      <w:r>
        <w:fldChar w:fldCharType="begin"/>
      </w:r>
      <w:r>
        <w:instrText xml:space="preserve">PAGEREF _Toc_1_3_0000000016 \h</w:instrText>
      </w:r>
      <w:r>
        <w:fldChar w:fldCharType="separate"/>
      </w:r>
      <w:r>
        <w:t>7</w:t>
      </w:r>
      <w:r>
        <w:fldChar w:fldCharType="end"/>
      </w:r>
      <w:r>
        <w:fldChar w:fldCharType="end"/>
      </w:r>
    </w:p>
    <w:p>
      <w:pPr>
        <w:pStyle w:val="7"/>
        <w:tabs>
          <w:tab w:val="right" w:leader="dot" w:pos="8296"/>
        </w:tabs>
      </w:pPr>
      <w:r>
        <w:fldChar w:fldCharType="begin"/>
      </w:r>
      <w:r>
        <w:instrText xml:space="preserve"> HYPERLINK \l "_Toc_1_3_0000000017" </w:instrText>
      </w:r>
      <w:r>
        <w:fldChar w:fldCharType="separate"/>
      </w:r>
      <w:r>
        <w:rPr>
          <w:rStyle w:val="13"/>
        </w:rPr>
        <w:t>（四）绩效目标设置情况</w:t>
      </w:r>
      <w:r>
        <w:tab/>
      </w:r>
      <w:r>
        <w:fldChar w:fldCharType="begin"/>
      </w:r>
      <w:r>
        <w:instrText xml:space="preserve">PAGEREF _Toc_1_3_0000000017 \h</w:instrText>
      </w:r>
      <w:r>
        <w:fldChar w:fldCharType="separate"/>
      </w:r>
      <w:r>
        <w:t>8</w:t>
      </w:r>
      <w:r>
        <w:fldChar w:fldCharType="end"/>
      </w:r>
      <w:r>
        <w:fldChar w:fldCharType="end"/>
      </w:r>
    </w:p>
    <w:p>
      <w:pPr>
        <w:pStyle w:val="10"/>
        <w:tabs>
          <w:tab w:val="right" w:leader="dot" w:pos="8296"/>
        </w:tabs>
      </w:pPr>
      <w:r>
        <w:fldChar w:fldCharType="begin"/>
      </w:r>
      <w:r>
        <w:instrText xml:space="preserve"> HYPERLINK \l "_Toc_1_3_0000000018" </w:instrText>
      </w:r>
      <w:r>
        <w:fldChar w:fldCharType="separate"/>
      </w:r>
      <w:r>
        <w:rPr>
          <w:rStyle w:val="13"/>
        </w:rPr>
        <w:t>第三部分  名词解释</w:t>
      </w:r>
      <w:r>
        <w:tab/>
      </w:r>
      <w:r>
        <w:fldChar w:fldCharType="begin"/>
      </w:r>
      <w:r>
        <w:instrText xml:space="preserve">PAGEREF _Toc_1_3_0000000018 \h</w:instrText>
      </w:r>
      <w:r>
        <w:fldChar w:fldCharType="separate"/>
      </w:r>
      <w:r>
        <w:t>8</w:t>
      </w:r>
      <w:r>
        <w:fldChar w:fldCharType="end"/>
      </w:r>
      <w:r>
        <w:fldChar w:fldCharType="end"/>
      </w:r>
    </w:p>
    <w:p>
      <w:pPr>
        <w:pStyle w:val="10"/>
        <w:tabs>
          <w:tab w:val="right" w:leader="dot" w:pos="8296"/>
        </w:tabs>
      </w:pPr>
      <w:r>
        <w:fldChar w:fldCharType="begin"/>
      </w:r>
      <w:r>
        <w:instrText xml:space="preserve"> HYPERLINK \l "_Toc_1_3_0000000019" </w:instrText>
      </w:r>
      <w:r>
        <w:fldChar w:fldCharType="separate"/>
      </w:r>
      <w:r>
        <w:rPr>
          <w:rStyle w:val="13"/>
        </w:rPr>
        <w:t>第四部分  2025年部门预算附表</w:t>
      </w:r>
      <w:r>
        <w:tab/>
      </w:r>
      <w:r>
        <w:fldChar w:fldCharType="begin"/>
      </w:r>
      <w:r>
        <w:instrText xml:space="preserve">PAGEREF _Toc_1_3_0000000019 \h</w:instrText>
      </w:r>
      <w:r>
        <w:fldChar w:fldCharType="separate"/>
      </w:r>
      <w:r>
        <w:t>9</w:t>
      </w:r>
      <w:r>
        <w:fldChar w:fldCharType="end"/>
      </w:r>
      <w:r>
        <w:fldChar w:fldCharType="end"/>
      </w:r>
    </w:p>
    <w:p>
      <w:pPr>
        <w:pStyle w:val="11"/>
        <w:tabs>
          <w:tab w:val="right" w:leader="dot" w:pos="8296"/>
        </w:tabs>
      </w:pPr>
      <w:r>
        <w:fldChar w:fldCharType="begin"/>
      </w:r>
      <w:r>
        <w:instrText xml:space="preserve"> HYPERLINK \l "_Toc_1_3_0000000020" </w:instrText>
      </w:r>
      <w:r>
        <w:fldChar w:fldCharType="separate"/>
      </w:r>
      <w:r>
        <w:rPr>
          <w:rStyle w:val="13"/>
        </w:rPr>
        <w:t>一、部门收支预算总体情况表</w:t>
      </w:r>
      <w:r>
        <w:tab/>
      </w:r>
      <w:r>
        <w:fldChar w:fldCharType="begin"/>
      </w:r>
      <w:r>
        <w:instrText xml:space="preserve">PAGEREF _Toc_1_3_0000000020 \h</w:instrText>
      </w:r>
      <w:r>
        <w:fldChar w:fldCharType="separate"/>
      </w:r>
      <w:r>
        <w:t>10</w:t>
      </w:r>
      <w:r>
        <w:fldChar w:fldCharType="end"/>
      </w:r>
      <w:r>
        <w:fldChar w:fldCharType="end"/>
      </w:r>
    </w:p>
    <w:p>
      <w:pPr>
        <w:pStyle w:val="11"/>
        <w:tabs>
          <w:tab w:val="right" w:leader="dot" w:pos="8296"/>
        </w:tabs>
      </w:pPr>
      <w:r>
        <w:fldChar w:fldCharType="begin"/>
      </w:r>
      <w:r>
        <w:instrText xml:space="preserve"> HYPERLINK \l "_Toc_1_3_0000000021" </w:instrText>
      </w:r>
      <w:r>
        <w:fldChar w:fldCharType="separate"/>
      </w:r>
      <w:r>
        <w:rPr>
          <w:rStyle w:val="13"/>
        </w:rPr>
        <w:t>二、部门收入预算总体情况表</w:t>
      </w:r>
      <w:r>
        <w:tab/>
      </w:r>
      <w:r>
        <w:fldChar w:fldCharType="begin"/>
      </w:r>
      <w:r>
        <w:instrText xml:space="preserve">PAGEREF _Toc_1_3_0000000021 \h</w:instrText>
      </w:r>
      <w:r>
        <w:fldChar w:fldCharType="separate"/>
      </w:r>
      <w:r>
        <w:t>13</w:t>
      </w:r>
      <w:r>
        <w:fldChar w:fldCharType="end"/>
      </w:r>
      <w:r>
        <w:fldChar w:fldCharType="end"/>
      </w:r>
    </w:p>
    <w:p>
      <w:pPr>
        <w:pStyle w:val="11"/>
        <w:tabs>
          <w:tab w:val="right" w:leader="dot" w:pos="8296"/>
        </w:tabs>
      </w:pPr>
      <w:r>
        <w:fldChar w:fldCharType="begin"/>
      </w:r>
      <w:r>
        <w:instrText xml:space="preserve"> HYPERLINK \l "_Toc_1_3_0000000022" </w:instrText>
      </w:r>
      <w:r>
        <w:fldChar w:fldCharType="separate"/>
      </w:r>
      <w:r>
        <w:rPr>
          <w:rStyle w:val="13"/>
        </w:rPr>
        <w:t>三、部门支出预算总体情况表</w:t>
      </w:r>
      <w:r>
        <w:tab/>
      </w:r>
      <w:r>
        <w:fldChar w:fldCharType="begin"/>
      </w:r>
      <w:r>
        <w:instrText xml:space="preserve">PAGEREF _Toc_1_3_0000000022 \h</w:instrText>
      </w:r>
      <w:r>
        <w:fldChar w:fldCharType="separate"/>
      </w:r>
      <w:r>
        <w:t>14</w:t>
      </w:r>
      <w:r>
        <w:fldChar w:fldCharType="end"/>
      </w:r>
      <w:r>
        <w:fldChar w:fldCharType="end"/>
      </w:r>
    </w:p>
    <w:p>
      <w:pPr>
        <w:pStyle w:val="11"/>
        <w:tabs>
          <w:tab w:val="right" w:leader="dot" w:pos="8296"/>
        </w:tabs>
      </w:pPr>
      <w:r>
        <w:fldChar w:fldCharType="begin"/>
      </w:r>
      <w:r>
        <w:instrText xml:space="preserve"> HYPERLINK \l "_Toc_1_3_0000000023" </w:instrText>
      </w:r>
      <w:r>
        <w:fldChar w:fldCharType="separate"/>
      </w:r>
      <w:r>
        <w:rPr>
          <w:rStyle w:val="13"/>
        </w:rPr>
        <w:t>四、财政拨款收支预算总体情况表</w:t>
      </w:r>
      <w:r>
        <w:tab/>
      </w:r>
      <w:r>
        <w:fldChar w:fldCharType="begin"/>
      </w:r>
      <w:r>
        <w:instrText xml:space="preserve">PAGEREF _Toc_1_3_0000000023 \h</w:instrText>
      </w:r>
      <w:r>
        <w:fldChar w:fldCharType="separate"/>
      </w:r>
      <w:r>
        <w:t>16</w:t>
      </w:r>
      <w:r>
        <w:fldChar w:fldCharType="end"/>
      </w:r>
      <w:r>
        <w:fldChar w:fldCharType="end"/>
      </w:r>
    </w:p>
    <w:p>
      <w:pPr>
        <w:pStyle w:val="11"/>
        <w:tabs>
          <w:tab w:val="right" w:leader="dot" w:pos="8296"/>
        </w:tabs>
      </w:pPr>
      <w:r>
        <w:fldChar w:fldCharType="begin"/>
      </w:r>
      <w:r>
        <w:instrText xml:space="preserve"> HYPERLINK \l "_Toc_1_3_0000000024" </w:instrText>
      </w:r>
      <w:r>
        <w:fldChar w:fldCharType="separate"/>
      </w:r>
      <w:r>
        <w:rPr>
          <w:rStyle w:val="13"/>
        </w:rPr>
        <w:t>五、一般公共预算支出情况表</w:t>
      </w:r>
      <w:r>
        <w:tab/>
      </w:r>
      <w:r>
        <w:fldChar w:fldCharType="begin"/>
      </w:r>
      <w:r>
        <w:instrText xml:space="preserve">PAGEREF _Toc_1_3_0000000024 \h</w:instrText>
      </w:r>
      <w:r>
        <w:fldChar w:fldCharType="separate"/>
      </w:r>
      <w:r>
        <w:t>19</w:t>
      </w:r>
      <w:r>
        <w:fldChar w:fldCharType="end"/>
      </w:r>
      <w:r>
        <w:fldChar w:fldCharType="end"/>
      </w:r>
    </w:p>
    <w:p>
      <w:pPr>
        <w:pStyle w:val="11"/>
        <w:tabs>
          <w:tab w:val="right" w:leader="dot" w:pos="8296"/>
        </w:tabs>
      </w:pPr>
      <w:r>
        <w:fldChar w:fldCharType="begin"/>
      </w:r>
      <w:r>
        <w:instrText xml:space="preserve"> HYPERLINK \l "_Toc_1_3_0000000025" </w:instrText>
      </w:r>
      <w:r>
        <w:fldChar w:fldCharType="separate"/>
      </w:r>
      <w:r>
        <w:rPr>
          <w:rStyle w:val="13"/>
        </w:rPr>
        <w:t>六、一般公共预算基本支出情况表（经济分类款级科目）</w:t>
      </w:r>
      <w:r>
        <w:tab/>
      </w:r>
      <w:r>
        <w:fldChar w:fldCharType="begin"/>
      </w:r>
      <w:r>
        <w:instrText xml:space="preserve">PAGEREF _Toc_1_3_0000000025 \h</w:instrText>
      </w:r>
      <w:r>
        <w:fldChar w:fldCharType="separate"/>
      </w:r>
      <w:r>
        <w:t>21</w:t>
      </w:r>
      <w:r>
        <w:fldChar w:fldCharType="end"/>
      </w:r>
      <w:r>
        <w:fldChar w:fldCharType="end"/>
      </w:r>
    </w:p>
    <w:p>
      <w:pPr>
        <w:pStyle w:val="11"/>
        <w:tabs>
          <w:tab w:val="right" w:leader="dot" w:pos="8296"/>
        </w:tabs>
      </w:pPr>
      <w:r>
        <w:fldChar w:fldCharType="begin"/>
      </w:r>
      <w:r>
        <w:instrText xml:space="preserve"> HYPERLINK \l "_Toc_1_3_0000000026" </w:instrText>
      </w:r>
      <w:r>
        <w:fldChar w:fldCharType="separate"/>
      </w:r>
      <w:r>
        <w:rPr>
          <w:rStyle w:val="13"/>
        </w:rPr>
        <w:t>七、一般公共预算“三公”经费支出情况表</w:t>
      </w:r>
      <w:r>
        <w:tab/>
      </w:r>
      <w:r>
        <w:fldChar w:fldCharType="begin"/>
      </w:r>
      <w:r>
        <w:instrText xml:space="preserve">PAGEREF _Toc_1_3_0000000026 \h</w:instrText>
      </w:r>
      <w:r>
        <w:fldChar w:fldCharType="separate"/>
      </w:r>
      <w:r>
        <w:t>24</w:t>
      </w:r>
      <w:r>
        <w:fldChar w:fldCharType="end"/>
      </w:r>
      <w:r>
        <w:fldChar w:fldCharType="end"/>
      </w:r>
    </w:p>
    <w:p>
      <w:pPr>
        <w:pStyle w:val="11"/>
        <w:tabs>
          <w:tab w:val="right" w:leader="dot" w:pos="8296"/>
        </w:tabs>
      </w:pPr>
      <w:r>
        <w:fldChar w:fldCharType="begin"/>
      </w:r>
      <w:r>
        <w:instrText xml:space="preserve"> HYPERLINK \l "_Toc_1_3_0000000027" </w:instrText>
      </w:r>
      <w:r>
        <w:fldChar w:fldCharType="separate"/>
      </w:r>
      <w:r>
        <w:rPr>
          <w:rStyle w:val="13"/>
        </w:rPr>
        <w:t>八、政府性基金预算支出情况表</w:t>
      </w:r>
      <w:r>
        <w:tab/>
      </w:r>
      <w:r>
        <w:fldChar w:fldCharType="begin"/>
      </w:r>
      <w:r>
        <w:instrText xml:space="preserve">PAGEREF _Toc_1_3_0000000027 \h</w:instrText>
      </w:r>
      <w:r>
        <w:fldChar w:fldCharType="separate"/>
      </w:r>
      <w:r>
        <w:t>25</w:t>
      </w:r>
      <w:r>
        <w:fldChar w:fldCharType="end"/>
      </w:r>
      <w:r>
        <w:fldChar w:fldCharType="end"/>
      </w:r>
    </w:p>
    <w:p>
      <w:pPr>
        <w:pStyle w:val="11"/>
        <w:tabs>
          <w:tab w:val="right" w:leader="dot" w:pos="8296"/>
        </w:tabs>
      </w:pPr>
      <w:r>
        <w:fldChar w:fldCharType="begin"/>
      </w:r>
      <w:r>
        <w:instrText xml:space="preserve"> HYPERLINK \l "_Toc_1_3_0000000028" </w:instrText>
      </w:r>
      <w:r>
        <w:fldChar w:fldCharType="separate"/>
      </w:r>
      <w:r>
        <w:rPr>
          <w:rStyle w:val="13"/>
        </w:rPr>
        <w:t>九、区对镇（街）转移支付项目支出预算表</w:t>
      </w:r>
      <w:r>
        <w:tab/>
      </w:r>
      <w:r>
        <w:fldChar w:fldCharType="begin"/>
      </w:r>
      <w:r>
        <w:instrText xml:space="preserve">PAGEREF _Toc_1_3_0000000028 \h</w:instrText>
      </w:r>
      <w:r>
        <w:fldChar w:fldCharType="separate"/>
      </w:r>
      <w:r>
        <w:t>26</w:t>
      </w:r>
      <w:r>
        <w:fldChar w:fldCharType="end"/>
      </w:r>
      <w:r>
        <w:fldChar w:fldCharType="end"/>
      </w:r>
    </w:p>
    <w:p>
      <w:pPr>
        <w:widowControl w:val="0"/>
        <w:wordWrap/>
        <w:autoSpaceDE w:val="0"/>
        <w:autoSpaceDN w:val="0"/>
        <w:adjustRightInd w:val="0"/>
        <w:snapToGrid/>
        <w:spacing w:line="240" w:lineRule="auto"/>
        <w:textAlignment w:val="auto"/>
        <w:rPr>
          <w:rFonts w:hint="eastAsia" w:ascii="黑体" w:hAnsi="黑体" w:eastAsia="黑体" w:cs="黑体"/>
          <w:b w:val="0"/>
          <w:bCs w:val="0"/>
          <w:sz w:val="32"/>
          <w:szCs w:val="32"/>
          <w:lang w:val="en-US" w:eastAsia="zh-CN"/>
        </w:rPr>
        <w:sectPr>
          <w:footerReference r:id="rId5" w:type="default"/>
          <w:pgSz w:w="11906" w:h="16838"/>
          <w:pgMar w:top="1440" w:right="1800" w:bottom="1440" w:left="1800" w:header="851" w:footer="992" w:gutter="0"/>
          <w:pgNumType w:fmt="decimal" w:start="1"/>
          <w:cols w:space="720" w:num="1"/>
          <w:docGrid w:type="lines" w:linePitch="312" w:charSpace="0"/>
        </w:sectPr>
      </w:pPr>
      <w:r>
        <w:rPr>
          <w:bCs/>
          <w:lang w:val="zh-CN"/>
        </w:rPr>
        <w:fldChar w:fldCharType="end"/>
      </w:r>
    </w:p>
    <w:p>
      <w:pPr>
        <w:pStyle w:val="2"/>
        <w:wordWrap/>
        <w:snapToGrid/>
        <w:spacing w:line="360" w:lineRule="auto"/>
        <w:jc w:val="center"/>
        <w:textAlignment w:val="auto"/>
        <w:rPr>
          <w:rFonts w:hint="eastAsia" w:ascii="黑体" w:hAnsi="黑体" w:eastAsia="黑体" w:cs="黑体"/>
          <w:sz w:val="32"/>
          <w:szCs w:val="32"/>
        </w:rPr>
      </w:pPr>
      <w:bookmarkStart w:id="0" w:name="_Toc_1_3_0000000001"/>
      <w:r>
        <w:rPr>
          <w:rFonts w:hint="eastAsia" w:ascii="黑体" w:hAnsi="黑体" w:eastAsia="黑体" w:cs="黑体"/>
          <w:b w:val="0"/>
          <w:bCs w:val="0"/>
          <w:sz w:val="32"/>
          <w:szCs w:val="32"/>
        </w:rPr>
        <w:t>第一部分 单位概况</w:t>
      </w:r>
      <w:bookmarkEnd w:id="0"/>
    </w:p>
    <w:p>
      <w:pPr>
        <w:pStyle w:val="3"/>
        <w:wordWrap/>
        <w:snapToGrid/>
        <w:spacing w:line="360" w:lineRule="auto"/>
        <w:textAlignment w:val="auto"/>
        <w:rPr>
          <w:rFonts w:hint="eastAsia" w:ascii="黑体" w:hAnsi="黑体" w:eastAsia="黑体" w:cs="黑体"/>
        </w:rPr>
      </w:pPr>
      <w:bookmarkStart w:id="1" w:name="_Toc_1_3_0000000002"/>
      <w:r>
        <w:rPr>
          <w:rFonts w:hint="eastAsia" w:ascii="黑体" w:hAnsi="黑体" w:eastAsia="黑体" w:cs="黑体"/>
          <w:b w:val="0"/>
          <w:bCs w:val="0"/>
          <w:lang w:val="en-US" w:eastAsia="zh-CN"/>
        </w:rPr>
        <w:t xml:space="preserve">    </w:t>
      </w:r>
      <w:r>
        <w:rPr>
          <w:rFonts w:hint="eastAsia" w:ascii="黑体" w:hAnsi="黑体" w:eastAsia="黑体" w:cs="黑体"/>
          <w:b w:val="0"/>
          <w:bCs w:val="0"/>
        </w:rPr>
        <w:t>一、单位主要职责</w:t>
      </w:r>
      <w:bookmarkEnd w:id="1"/>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厦门市集美区委员会政法委员会部门的主要职责是：中国共产党厦门市集美区委员会政法委员会是区委直属机构之一，是区委领导和管理全区政法机关的职能部门。部门的主要职责是：坚持以习近平新时代中国特色社会主义思想为指导，深入贯彻落实党中央的决策部署和省委、市委、区委的工作要求，坚持党对政法工作的绝对领导，加强政法队伍建设，对全区政法工作研究并提出全局性部署，坚决捍卫国家政治安全、维护社会安定稳定、保障人民安居乐业，为集美在全市努力率先实现社会主义现代化走前头做示范中贡献政法力量。</w:t>
      </w:r>
    </w:p>
    <w:p>
      <w:pPr>
        <w:pStyle w:val="3"/>
        <w:wordWrap/>
        <w:snapToGrid/>
        <w:spacing w:line="360" w:lineRule="auto"/>
        <w:textAlignment w:val="auto"/>
        <w:rPr>
          <w:rFonts w:hint="eastAsia" w:ascii="黑体" w:hAnsi="黑体" w:eastAsia="黑体" w:cs="黑体"/>
        </w:rPr>
      </w:pPr>
      <w:bookmarkStart w:id="2" w:name="_Toc_1_3_0000000003"/>
      <w:r>
        <w:rPr>
          <w:rFonts w:hint="eastAsia" w:ascii="黑体" w:hAnsi="黑体" w:eastAsia="黑体" w:cs="黑体"/>
          <w:b w:val="0"/>
          <w:bCs w:val="0"/>
          <w:lang w:val="en-US" w:eastAsia="zh-CN"/>
        </w:rPr>
        <w:t xml:space="preserve">    </w:t>
      </w:r>
      <w:r>
        <w:rPr>
          <w:rFonts w:hint="eastAsia" w:ascii="黑体" w:hAnsi="黑体" w:eastAsia="黑体" w:cs="黑体"/>
          <w:b w:val="0"/>
          <w:bCs w:val="0"/>
        </w:rPr>
        <w:t>二、单位基本情况</w:t>
      </w:r>
      <w:bookmarkEnd w:id="2"/>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中国共产党厦门市集美区委员会政法委员会单位包括3个科室，人员编制数是</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人，在职人数是8人。</w:t>
      </w:r>
    </w:p>
    <w:p>
      <w:pPr>
        <w:pStyle w:val="3"/>
        <w:wordWrap/>
        <w:snapToGrid/>
        <w:spacing w:line="360" w:lineRule="auto"/>
        <w:textAlignment w:val="auto"/>
        <w:rPr>
          <w:rFonts w:hint="eastAsia" w:ascii="黑体" w:hAnsi="黑体" w:eastAsia="黑体" w:cs="黑体"/>
        </w:rPr>
      </w:pPr>
      <w:bookmarkStart w:id="3" w:name="_Toc_1_3_0000000004"/>
      <w:r>
        <w:rPr>
          <w:rFonts w:hint="eastAsia" w:ascii="黑体" w:hAnsi="黑体" w:eastAsia="黑体" w:cs="黑体"/>
          <w:b w:val="0"/>
          <w:bCs w:val="0"/>
          <w:lang w:val="en-US" w:eastAsia="zh-CN"/>
        </w:rPr>
        <w:t xml:space="preserve">    </w:t>
      </w:r>
      <w:r>
        <w:rPr>
          <w:rFonts w:hint="eastAsia" w:ascii="黑体" w:hAnsi="黑体" w:eastAsia="黑体" w:cs="黑体"/>
          <w:b w:val="0"/>
          <w:bCs w:val="0"/>
        </w:rPr>
        <w:t>三、单位主要工作任务</w:t>
      </w:r>
      <w:bookmarkEnd w:id="3"/>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2025年，中国共产党厦门市集美区委员会政法委员会单位主要任务是：维护社会安全稳定，</w:t>
      </w:r>
      <w:r>
        <w:rPr>
          <w:rFonts w:hint="eastAsia" w:ascii="仿宋_GB2312" w:hAnsi="仿宋_GB2312" w:eastAsia="仿宋_GB2312" w:cs="仿宋_GB2312"/>
          <w:sz w:val="32"/>
          <w:szCs w:val="32"/>
          <w:lang w:eastAsia="zh-CN"/>
        </w:rPr>
        <w:t>建设更高水平</w:t>
      </w:r>
      <w:r>
        <w:rPr>
          <w:rFonts w:hint="eastAsia" w:ascii="仿宋_GB2312" w:hAnsi="仿宋_GB2312" w:eastAsia="仿宋_GB2312" w:cs="仿宋_GB2312"/>
          <w:sz w:val="32"/>
          <w:szCs w:val="32"/>
        </w:rPr>
        <w:t>平安集美、法治集美。围绕上述任务，重点抓好以下工作:</w:t>
      </w:r>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要坚持党的领导，把政法队伍建设抓得更实。持续巩固主题教育和党纪学习教育成果，突出忠诚铸魂，坚定拥护“两个确立”、坚决做到“两个维护”。严格落实“第一议题”、请示报告、政治督察等制度机制，锲而不舍纠治“四风”，刚性落实中央八项规定及其实施细则精神，严格执行新时代政法干警“十个严禁”和防止干预司法“三个规定”等铁规禁令。</w:t>
      </w:r>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要坚持预防为先，把风险管控防线筑得更牢。把捍卫政治安全置于首位，坚决捍卫国家政权安全、制度安全和意识形态安全。严格落实维护社会稳定工作责任制，统筹各方形成工作合力，推动维稳工作从末端治理向前端发力转变。坚持和发展新时代“枫桥经验”，依托“智慧集美”平台，扎实开展矛盾纠纷滚动排查，真正做到发现在早、处置在小、化解在萌芽状态。</w:t>
      </w:r>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要坚持主动作为，把平安建设责任压得更实。严厉打击涉黑涉恶、涉枪涉爆、黄赌毒、食药环、盗抢骗等突出违法犯罪，深入分析研究以电诈犯罪为重点的涉网新型犯罪演变规律和特点，强化全环节、全要素、全链条破案攻坚。持续深化道路交通安全综合治理，扎实做好刑满释放人员教育管理，持续保持涉险公共区域安全防护工作力度。推进“岸海一体”管控体系建设，严防发生涉海安全事故和越界作业、海上偷私渡等问题。</w:t>
      </w:r>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要坚持法治引领，把护航高质量发展做得更优。推进全面依法治区，贯彻落实《法治集美建设规划（2021-2025年）》工作要求。助力构建全国统一大市场，持续推进涉及优化营商环境、市场公平竞争等政策文件清理，扫清市场准入壁垒。建立科学执法机制，落实上级关于全面推行“综合查一次”工作要求，有效避免对企业多头监管和重复检查问题，减轻企业负担。</w:t>
      </w:r>
    </w:p>
    <w:p>
      <w:pPr>
        <w:pStyle w:val="2"/>
        <w:wordWrap/>
        <w:snapToGrid/>
        <w:spacing w:line="360" w:lineRule="auto"/>
        <w:jc w:val="center"/>
        <w:textAlignment w:val="auto"/>
        <w:rPr>
          <w:rFonts w:hint="eastAsia" w:ascii="黑体" w:hAnsi="黑体" w:eastAsia="黑体" w:cs="黑体"/>
          <w:sz w:val="32"/>
          <w:szCs w:val="32"/>
        </w:rPr>
      </w:pPr>
      <w:bookmarkStart w:id="4" w:name="_Toc_1_3_0000000005"/>
      <w:r>
        <w:rPr>
          <w:rFonts w:hint="eastAsia" w:ascii="黑体" w:hAnsi="黑体" w:eastAsia="黑体" w:cs="黑体"/>
          <w:b w:val="0"/>
          <w:bCs w:val="0"/>
          <w:sz w:val="32"/>
          <w:szCs w:val="32"/>
        </w:rPr>
        <w:t>第二部分  2025年单位预算说明</w:t>
      </w:r>
      <w:bookmarkEnd w:id="4"/>
    </w:p>
    <w:p>
      <w:pPr>
        <w:pStyle w:val="3"/>
        <w:wordWrap/>
        <w:snapToGrid/>
        <w:spacing w:line="360" w:lineRule="auto"/>
        <w:textAlignment w:val="auto"/>
        <w:rPr>
          <w:rFonts w:hint="eastAsia" w:ascii="黑体" w:hAnsi="黑体" w:eastAsia="黑体" w:cs="黑体"/>
        </w:rPr>
      </w:pPr>
      <w:bookmarkStart w:id="5" w:name="_Toc_1_3_0000000006"/>
      <w:r>
        <w:rPr>
          <w:rFonts w:hint="eastAsia" w:ascii="黑体" w:hAnsi="黑体" w:eastAsia="黑体" w:cs="黑体"/>
          <w:b w:val="0"/>
          <w:bCs w:val="0"/>
          <w:lang w:val="en-US" w:eastAsia="zh-CN"/>
        </w:rPr>
        <w:t xml:space="preserve">    </w:t>
      </w:r>
      <w:r>
        <w:rPr>
          <w:rFonts w:hint="eastAsia" w:ascii="黑体" w:hAnsi="黑体" w:eastAsia="黑体" w:cs="黑体"/>
          <w:b w:val="0"/>
          <w:bCs w:val="0"/>
        </w:rPr>
        <w:t>一、2025年单位预算收支总体情况</w:t>
      </w:r>
      <w:bookmarkEnd w:id="5"/>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根据预算管理的有关规定，单位的全部收入和支出均纳入部门预算管理。</w:t>
      </w:r>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（一）中国共产党厦门市集美区委员会政法委员会2025年收入预算为16732.94</w:t>
      </w:r>
      <w:r>
        <w:rPr>
          <w:rFonts w:hint="eastAsia" w:ascii="仿宋_GB2312" w:hAnsi="仿宋_GB2312" w:eastAsia="仿宋_GB2312" w:cs="仿宋_GB2312"/>
          <w:sz w:val="32"/>
          <w:szCs w:val="32"/>
        </w:rPr>
        <w:t>万元，比2024年预算数增加12735.82万元，增长318.62%具体情况如下：</w:t>
      </w:r>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1.财政拨款收入16732.94</w:t>
      </w:r>
      <w:r>
        <w:rPr>
          <w:rFonts w:hint="eastAsia" w:ascii="仿宋_GB2312" w:hAnsi="仿宋_GB2312" w:eastAsia="仿宋_GB2312" w:cs="仿宋_GB2312"/>
          <w:sz w:val="32"/>
          <w:szCs w:val="32"/>
        </w:rPr>
        <w:t>万元，其中一般公共预算拨款收入16732.94</w:t>
      </w:r>
      <w:r>
        <w:rPr>
          <w:rFonts w:hint="eastAsia" w:ascii="仿宋_GB2312" w:hAnsi="仿宋_GB2312" w:eastAsia="仿宋_GB2312" w:cs="仿宋_GB2312"/>
          <w:sz w:val="32"/>
          <w:szCs w:val="32"/>
        </w:rPr>
        <w:t>万元，政府性基金拨款收入0.00</w:t>
      </w:r>
      <w:r>
        <w:rPr>
          <w:rFonts w:hint="eastAsia" w:ascii="仿宋_GB2312" w:hAnsi="仿宋_GB2312" w:eastAsia="仿宋_GB2312" w:cs="仿宋_GB2312"/>
          <w:sz w:val="32"/>
          <w:szCs w:val="32"/>
        </w:rPr>
        <w:t>万元，国有资本经营预算拨款收入0.00</w:t>
      </w:r>
      <w:r>
        <w:rPr>
          <w:rFonts w:hint="eastAsia" w:ascii="仿宋_GB2312" w:hAnsi="仿宋_GB2312" w:eastAsia="仿宋_GB2312" w:cs="仿宋_GB2312"/>
          <w:sz w:val="32"/>
          <w:szCs w:val="32"/>
        </w:rPr>
        <w:t>万元；</w:t>
      </w:r>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2.财政专户管理资金收入0.00</w:t>
      </w:r>
      <w:r>
        <w:rPr>
          <w:rFonts w:hint="eastAsia" w:ascii="仿宋_GB2312" w:hAnsi="仿宋_GB2312" w:eastAsia="仿宋_GB2312" w:cs="仿宋_GB2312"/>
          <w:sz w:val="32"/>
          <w:szCs w:val="32"/>
        </w:rPr>
        <w:t>万元；</w:t>
      </w:r>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3.事业收入0.00</w:t>
      </w:r>
      <w:r>
        <w:rPr>
          <w:rFonts w:hint="eastAsia" w:ascii="仿宋_GB2312" w:hAnsi="仿宋_GB2312" w:eastAsia="仿宋_GB2312" w:cs="仿宋_GB2312"/>
          <w:sz w:val="32"/>
          <w:szCs w:val="32"/>
        </w:rPr>
        <w:t>万元；</w:t>
      </w:r>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4.事业单位经营收入0.00</w:t>
      </w:r>
      <w:r>
        <w:rPr>
          <w:rFonts w:hint="eastAsia" w:ascii="仿宋_GB2312" w:hAnsi="仿宋_GB2312" w:eastAsia="仿宋_GB2312" w:cs="仿宋_GB2312"/>
          <w:sz w:val="32"/>
          <w:szCs w:val="32"/>
        </w:rPr>
        <w:t>万元；</w:t>
      </w:r>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5.上级补助收入0.00</w:t>
      </w:r>
      <w:r>
        <w:rPr>
          <w:rFonts w:hint="eastAsia" w:ascii="仿宋_GB2312" w:hAnsi="仿宋_GB2312" w:eastAsia="仿宋_GB2312" w:cs="仿宋_GB2312"/>
          <w:sz w:val="32"/>
          <w:szCs w:val="32"/>
        </w:rPr>
        <w:t>万元；</w:t>
      </w:r>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6.附属单位上缴收入0.00</w:t>
      </w:r>
      <w:r>
        <w:rPr>
          <w:rFonts w:hint="eastAsia" w:ascii="仿宋_GB2312" w:hAnsi="仿宋_GB2312" w:eastAsia="仿宋_GB2312" w:cs="仿宋_GB2312"/>
          <w:sz w:val="32"/>
          <w:szCs w:val="32"/>
        </w:rPr>
        <w:t>万元；</w:t>
      </w:r>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7.其他收入0.00</w:t>
      </w:r>
      <w:r>
        <w:rPr>
          <w:rFonts w:hint="eastAsia" w:ascii="仿宋_GB2312" w:hAnsi="仿宋_GB2312" w:eastAsia="仿宋_GB2312" w:cs="仿宋_GB2312"/>
          <w:sz w:val="32"/>
          <w:szCs w:val="32"/>
        </w:rPr>
        <w:t>万元；</w:t>
      </w:r>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8.上年结转结余0.00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rPr>
        <w:tab/>
      </w:r>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（二）中国共产党厦门市集美区委员会政法委员会2025年支出预算为16732.94</w:t>
      </w:r>
      <w:r>
        <w:rPr>
          <w:rFonts w:hint="eastAsia" w:ascii="仿宋_GB2312" w:hAnsi="仿宋_GB2312" w:eastAsia="仿宋_GB2312" w:cs="仿宋_GB2312"/>
          <w:sz w:val="32"/>
          <w:szCs w:val="32"/>
        </w:rPr>
        <w:t>万元（不含市对区转移支付项目），比2024年预算数增加12735.82万元，增长318.62%，具体情况如下：</w:t>
      </w:r>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1.基本支出1088.51</w:t>
      </w:r>
      <w:r>
        <w:rPr>
          <w:rFonts w:hint="eastAsia" w:ascii="仿宋_GB2312" w:hAnsi="仿宋_GB2312" w:eastAsia="仿宋_GB2312" w:cs="仿宋_GB2312"/>
          <w:sz w:val="32"/>
          <w:szCs w:val="32"/>
        </w:rPr>
        <w:t>万元，其中，人员支出1043.90</w:t>
      </w:r>
      <w:r>
        <w:rPr>
          <w:rFonts w:hint="eastAsia" w:ascii="仿宋_GB2312" w:hAnsi="仿宋_GB2312" w:eastAsia="仿宋_GB2312" w:cs="仿宋_GB2312"/>
          <w:sz w:val="32"/>
          <w:szCs w:val="32"/>
        </w:rPr>
        <w:t>万元，公用支出44.60</w:t>
      </w:r>
      <w:r>
        <w:rPr>
          <w:rFonts w:hint="eastAsia" w:ascii="仿宋_GB2312" w:hAnsi="仿宋_GB2312" w:eastAsia="仿宋_GB2312" w:cs="仿宋_GB2312"/>
          <w:sz w:val="32"/>
          <w:szCs w:val="32"/>
        </w:rPr>
        <w:t>万元；</w:t>
      </w:r>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2.项目支出15644.43</w:t>
      </w:r>
      <w:r>
        <w:rPr>
          <w:rFonts w:hint="eastAsia" w:ascii="仿宋_GB2312" w:hAnsi="仿宋_GB2312" w:eastAsia="仿宋_GB2312" w:cs="仿宋_GB2312"/>
          <w:sz w:val="32"/>
          <w:szCs w:val="32"/>
        </w:rPr>
        <w:t>万元；</w:t>
      </w:r>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3.非财政拨款支出0.00</w:t>
      </w:r>
      <w:r>
        <w:rPr>
          <w:rFonts w:hint="eastAsia" w:ascii="仿宋_GB2312" w:hAnsi="仿宋_GB2312" w:eastAsia="仿宋_GB2312" w:cs="仿宋_GB2312"/>
          <w:sz w:val="32"/>
          <w:szCs w:val="32"/>
        </w:rPr>
        <w:t>万元。</w:t>
      </w:r>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（三）中国共产党厦门市集美区委员会政法委员会2025年区对镇（街）转移支付项目预算为70.00</w:t>
      </w:r>
      <w:r>
        <w:rPr>
          <w:rFonts w:hint="eastAsia" w:ascii="仿宋_GB2312" w:hAnsi="仿宋_GB2312" w:eastAsia="仿宋_GB2312" w:cs="仿宋_GB2312"/>
          <w:sz w:val="32"/>
          <w:szCs w:val="32"/>
        </w:rPr>
        <w:t>万元。</w:t>
      </w:r>
    </w:p>
    <w:p>
      <w:pPr>
        <w:pStyle w:val="3"/>
        <w:wordWrap/>
        <w:snapToGrid/>
        <w:spacing w:line="360" w:lineRule="auto"/>
        <w:textAlignment w:val="auto"/>
        <w:rPr>
          <w:rFonts w:hint="eastAsia" w:ascii="黑体" w:hAnsi="黑体" w:eastAsia="黑体" w:cs="黑体"/>
        </w:rPr>
      </w:pPr>
      <w:bookmarkStart w:id="6" w:name="_Toc_1_3_0000000007"/>
      <w:r>
        <w:rPr>
          <w:rFonts w:hint="eastAsia" w:ascii="黑体" w:hAnsi="黑体" w:eastAsia="黑体" w:cs="黑体"/>
          <w:b w:val="0"/>
          <w:bCs w:val="0"/>
          <w:lang w:val="en-US" w:eastAsia="zh-CN"/>
        </w:rPr>
        <w:t xml:space="preserve">    </w:t>
      </w:r>
      <w:r>
        <w:rPr>
          <w:rFonts w:hint="eastAsia" w:ascii="黑体" w:hAnsi="黑体" w:eastAsia="黑体" w:cs="黑体"/>
          <w:b w:val="0"/>
          <w:bCs w:val="0"/>
        </w:rPr>
        <w:t>二、一般公共预算财政拨款支出预算情况</w:t>
      </w:r>
      <w:bookmarkEnd w:id="6"/>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2025年度一般公共预算支出16732.94</w:t>
      </w:r>
      <w:r>
        <w:rPr>
          <w:rFonts w:hint="eastAsia" w:ascii="仿宋_GB2312" w:hAnsi="仿宋_GB2312" w:eastAsia="仿宋_GB2312" w:cs="仿宋_GB2312"/>
          <w:sz w:val="32"/>
          <w:szCs w:val="32"/>
        </w:rPr>
        <w:t>万元（不含市对区转移支付项目），比2024年预算数增加12941.65万元，增长341.35%，主要是由于公安辅警经费纳入年初预算。支出项目(按项级科目分类统计)包括：</w:t>
      </w:r>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(一)一般公共服务支出(类)其他共产党事务支出(款)行政运行(项)946.94万元，主要用于行政在职人员经费、办公经费支出。</w:t>
      </w:r>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(二)公共安全支出(类)公安(款)一般行政管理事务(项)707.60万元，主要用于社治委办工作、社会治安综合保险、国家司法救助金等支出。</w:t>
      </w:r>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(三)公共安全支出(类)公安(款)其他公安支出(项)14936.83万元，主要用于公安辅警经费、群防群治保障经费、 购买应急机动安全保障经费、购买厦门北站安保服务经费、专用设备购置经费等支出。</w:t>
      </w:r>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(四)社会保障和就业支出(类)行政事业单位养老支出(款)行政单位离退休(项)89.21万元，主要用于行政单位离退休人员支出。</w:t>
      </w:r>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(五)社会保障和就业支出(类)行政事业单位养老支出(款)机关事业单位基本养老保险缴费支出(项)24.39万元，主要用于机关事业单位基本养老保险缴费支出。</w:t>
      </w:r>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(六)社会保障和就业支出(类)行政事业单位养老支出(款)机关事业单位职业年金缴费支出(项)12.19万元，主要用于机关事业单位职业年金缴费支出。</w:t>
      </w:r>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(七)卫生健康支出(类)行政事业单位医疗(款)行政单位医疗(项)10.44万元，主要用于行政单位人员基本医疗保险缴费支出。</w:t>
      </w:r>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(八)卫生健康支出(类)行政事业单位医疗(款)公务员医疗补助(项)5.33万元，主要用于行政单位人员的医疗补助支出。 </w:t>
      </w:r>
    </w:p>
    <w:p>
      <w:pPr>
        <w:pStyle w:val="3"/>
        <w:wordWrap/>
        <w:snapToGrid/>
        <w:spacing w:line="360" w:lineRule="auto"/>
        <w:textAlignment w:val="auto"/>
        <w:rPr>
          <w:rFonts w:hint="eastAsia" w:ascii="黑体" w:hAnsi="黑体" w:eastAsia="黑体" w:cs="黑体"/>
        </w:rPr>
      </w:pPr>
      <w:bookmarkStart w:id="7" w:name="_Toc_1_3_0000000008"/>
      <w:r>
        <w:rPr>
          <w:rFonts w:hint="eastAsia" w:ascii="黑体" w:hAnsi="黑体" w:eastAsia="黑体" w:cs="黑体"/>
          <w:b w:val="0"/>
          <w:bCs w:val="0"/>
          <w:lang w:val="en-US" w:eastAsia="zh-CN"/>
        </w:rPr>
        <w:t xml:space="preserve">    </w:t>
      </w:r>
      <w:r>
        <w:rPr>
          <w:rFonts w:hint="eastAsia" w:ascii="黑体" w:hAnsi="黑体" w:eastAsia="黑体" w:cs="黑体"/>
          <w:b w:val="0"/>
          <w:bCs w:val="0"/>
        </w:rPr>
        <w:t>三、政府性基金预算财政拨款支出情况</w:t>
      </w:r>
      <w:bookmarkEnd w:id="7"/>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2025年度政府性基金支出0.00</w:t>
      </w:r>
      <w:r>
        <w:rPr>
          <w:rFonts w:hint="eastAsia" w:ascii="仿宋_GB2312" w:hAnsi="仿宋_GB2312" w:eastAsia="仿宋_GB2312" w:cs="仿宋_GB2312"/>
          <w:sz w:val="32"/>
          <w:szCs w:val="32"/>
        </w:rPr>
        <w:t>万元（不含市对区转移支付项目），比2024年预算数减少205.830万元,下降100.00%，主要是由于本单位本年度无政府性基金经费安排。支出项目（按项级科目分类统计）：</w:t>
      </w:r>
      <w:r>
        <w:rPr>
          <w:rFonts w:hint="eastAsia" w:ascii="仿宋_GB2312" w:hAnsi="仿宋_GB2312" w:eastAsia="仿宋_GB2312" w:cs="仿宋_GB2312"/>
          <w:sz w:val="32"/>
          <w:szCs w:val="32"/>
        </w:rPr>
        <w:tab/>
      </w:r>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本单位本年度无政府性基金经费安排</w:t>
      </w:r>
    </w:p>
    <w:p>
      <w:pPr>
        <w:pStyle w:val="3"/>
        <w:wordWrap/>
        <w:snapToGrid/>
        <w:spacing w:line="360" w:lineRule="auto"/>
        <w:textAlignment w:val="auto"/>
        <w:rPr>
          <w:rFonts w:hint="eastAsia" w:ascii="黑体" w:hAnsi="黑体" w:eastAsia="黑体" w:cs="黑体"/>
        </w:rPr>
      </w:pPr>
      <w:bookmarkStart w:id="8" w:name="_Toc_1_3_0000000009"/>
      <w:r>
        <w:rPr>
          <w:rFonts w:hint="eastAsia" w:ascii="黑体" w:hAnsi="黑体" w:eastAsia="黑体" w:cs="黑体"/>
          <w:b w:val="0"/>
          <w:bCs w:val="0"/>
          <w:lang w:val="en-US" w:eastAsia="zh-CN"/>
        </w:rPr>
        <w:t xml:space="preserve">    </w:t>
      </w:r>
      <w:r>
        <w:rPr>
          <w:rFonts w:hint="eastAsia" w:ascii="黑体" w:hAnsi="黑体" w:eastAsia="黑体" w:cs="黑体"/>
          <w:b w:val="0"/>
          <w:bCs w:val="0"/>
        </w:rPr>
        <w:t>四、“三公”经费财政拨款预算情况</w:t>
      </w:r>
      <w:bookmarkEnd w:id="8"/>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2025年“三公”经费财政拨款预算数为0.93</w:t>
      </w:r>
      <w:r>
        <w:rPr>
          <w:rFonts w:hint="eastAsia" w:ascii="仿宋_GB2312" w:hAnsi="仿宋_GB2312" w:eastAsia="仿宋_GB2312" w:cs="仿宋_GB2312"/>
          <w:sz w:val="32"/>
          <w:szCs w:val="32"/>
        </w:rPr>
        <w:t>万元，其中：因公出国（境）经费0.00</w:t>
      </w:r>
      <w:r>
        <w:rPr>
          <w:rFonts w:hint="eastAsia" w:ascii="仿宋_GB2312" w:hAnsi="仿宋_GB2312" w:eastAsia="仿宋_GB2312" w:cs="仿宋_GB2312"/>
          <w:sz w:val="32"/>
          <w:szCs w:val="32"/>
        </w:rPr>
        <w:t>万元，公务接待费0.93</w:t>
      </w:r>
      <w:r>
        <w:rPr>
          <w:rFonts w:hint="eastAsia" w:ascii="仿宋_GB2312" w:hAnsi="仿宋_GB2312" w:eastAsia="仿宋_GB2312" w:cs="仿宋_GB2312"/>
          <w:sz w:val="32"/>
          <w:szCs w:val="32"/>
        </w:rPr>
        <w:t>万元，公务用车购置及运行费0.00</w:t>
      </w:r>
      <w:r>
        <w:rPr>
          <w:rFonts w:hint="eastAsia" w:ascii="仿宋_GB2312" w:hAnsi="仿宋_GB2312" w:eastAsia="仿宋_GB2312" w:cs="仿宋_GB2312"/>
          <w:sz w:val="32"/>
          <w:szCs w:val="32"/>
        </w:rPr>
        <w:t>万元。具体情况如下：</w:t>
      </w:r>
    </w:p>
    <w:p>
      <w:pPr>
        <w:pStyle w:val="4"/>
        <w:wordWrap/>
        <w:snapToGrid/>
        <w:spacing w:line="360" w:lineRule="auto"/>
        <w:textAlignment w:val="auto"/>
        <w:rPr>
          <w:rFonts w:hint="eastAsia" w:ascii="黑体" w:hAnsi="黑体" w:eastAsia="黑体" w:cs="黑体"/>
        </w:rPr>
      </w:pPr>
      <w:bookmarkStart w:id="9" w:name="_Toc_1_3_0000000010"/>
      <w:r>
        <w:rPr>
          <w:rFonts w:hint="eastAsia" w:ascii="黑体" w:hAnsi="黑体" w:eastAsia="黑体" w:cs="黑体"/>
          <w:b w:val="0"/>
          <w:bCs w:val="0"/>
          <w:lang w:val="en-US" w:eastAsia="zh-CN"/>
        </w:rPr>
        <w:t xml:space="preserve">    </w:t>
      </w:r>
      <w:r>
        <w:rPr>
          <w:rFonts w:hint="eastAsia" w:ascii="黑体" w:hAnsi="黑体" w:eastAsia="黑体" w:cs="黑体"/>
          <w:b w:val="0"/>
          <w:bCs w:val="0"/>
        </w:rPr>
        <w:t>（一）因公出国（境）经费</w:t>
      </w:r>
      <w:bookmarkEnd w:id="9"/>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2025年预算安排0.00</w:t>
      </w:r>
      <w:r>
        <w:rPr>
          <w:rFonts w:hint="eastAsia" w:ascii="仿宋_GB2312" w:hAnsi="仿宋_GB2312" w:eastAsia="仿宋_GB2312" w:cs="仿宋_GB2312"/>
          <w:sz w:val="32"/>
          <w:szCs w:val="32"/>
        </w:rPr>
        <w:t>万元。主要用于是因公出国（境）支出</w:t>
      </w:r>
      <w:r>
        <w:rPr>
          <w:rFonts w:hint="eastAsia" w:ascii="仿宋_GB2312" w:hAnsi="仿宋_GB2312" w:eastAsia="仿宋_GB2312" w:cs="仿宋_GB2312"/>
          <w:sz w:val="32"/>
          <w:szCs w:val="32"/>
        </w:rPr>
        <w:t>。与上年预算相比持平主要原因是:全区统筹安排</w:t>
      </w:r>
      <w:r>
        <w:rPr>
          <w:rFonts w:hint="eastAsia" w:ascii="仿宋_GB2312" w:hAnsi="仿宋_GB2312" w:eastAsia="仿宋_GB2312" w:cs="仿宋_GB2312"/>
          <w:sz w:val="32"/>
          <w:szCs w:val="32"/>
        </w:rPr>
        <w:t>。</w:t>
      </w:r>
    </w:p>
    <w:p>
      <w:pPr>
        <w:pStyle w:val="4"/>
        <w:wordWrap/>
        <w:snapToGrid/>
        <w:spacing w:line="360" w:lineRule="auto"/>
        <w:textAlignment w:val="auto"/>
        <w:rPr>
          <w:rFonts w:hint="eastAsia" w:ascii="黑体" w:hAnsi="黑体" w:eastAsia="黑体" w:cs="黑体"/>
        </w:rPr>
      </w:pPr>
      <w:bookmarkStart w:id="10" w:name="_Toc_1_3_0000000011"/>
      <w:r>
        <w:rPr>
          <w:rFonts w:hint="eastAsia" w:ascii="黑体" w:hAnsi="黑体" w:eastAsia="黑体" w:cs="黑体"/>
          <w:b w:val="0"/>
          <w:bCs w:val="0"/>
          <w:lang w:val="en-US" w:eastAsia="zh-CN"/>
        </w:rPr>
        <w:t xml:space="preserve">    </w:t>
      </w:r>
      <w:r>
        <w:rPr>
          <w:rFonts w:hint="eastAsia" w:ascii="黑体" w:hAnsi="黑体" w:eastAsia="黑体" w:cs="黑体"/>
          <w:b w:val="0"/>
          <w:bCs w:val="0"/>
        </w:rPr>
        <w:t>（二）公务接待费</w:t>
      </w:r>
      <w:bookmarkEnd w:id="10"/>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2025年预算安排0.93</w:t>
      </w:r>
      <w:r>
        <w:rPr>
          <w:rFonts w:hint="eastAsia" w:ascii="仿宋_GB2312" w:hAnsi="仿宋_GB2312" w:eastAsia="仿宋_GB2312" w:cs="仿宋_GB2312"/>
          <w:sz w:val="32"/>
          <w:szCs w:val="32"/>
        </w:rPr>
        <w:t>万元。主要用于是各省、市、区政法委之间业务交流等方面的接待活动</w:t>
      </w:r>
      <w:r>
        <w:rPr>
          <w:rFonts w:hint="eastAsia" w:ascii="仿宋_GB2312" w:hAnsi="仿宋_GB2312" w:eastAsia="仿宋_GB2312" w:cs="仿宋_GB2312"/>
          <w:sz w:val="32"/>
          <w:szCs w:val="32"/>
        </w:rPr>
        <w:t>。与上年预算相比持平，主要原因是:严格按照中央八项规定要求，严把接待标准关。</w:t>
      </w:r>
    </w:p>
    <w:p>
      <w:pPr>
        <w:pStyle w:val="4"/>
        <w:wordWrap/>
        <w:snapToGrid/>
        <w:spacing w:line="360" w:lineRule="auto"/>
        <w:textAlignment w:val="auto"/>
        <w:rPr>
          <w:rFonts w:hint="eastAsia" w:ascii="黑体" w:hAnsi="黑体" w:eastAsia="黑体" w:cs="黑体"/>
        </w:rPr>
      </w:pPr>
      <w:bookmarkStart w:id="11" w:name="_Toc_1_3_0000000012"/>
      <w:r>
        <w:rPr>
          <w:rFonts w:hint="eastAsia" w:ascii="黑体" w:hAnsi="黑体" w:eastAsia="黑体" w:cs="黑体"/>
          <w:b w:val="0"/>
          <w:bCs w:val="0"/>
          <w:lang w:val="en-US" w:eastAsia="zh-CN"/>
        </w:rPr>
        <w:t xml:space="preserve">    </w:t>
      </w:r>
      <w:r>
        <w:rPr>
          <w:rFonts w:hint="eastAsia" w:ascii="黑体" w:hAnsi="黑体" w:eastAsia="黑体" w:cs="黑体"/>
          <w:b w:val="0"/>
          <w:bCs w:val="0"/>
        </w:rPr>
        <w:t>（三）公务用车购置及运行费</w:t>
      </w:r>
      <w:bookmarkEnd w:id="11"/>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2025年预算安排0.00</w:t>
      </w:r>
      <w:r>
        <w:rPr>
          <w:rFonts w:hint="eastAsia" w:ascii="仿宋_GB2312" w:hAnsi="仿宋_GB2312" w:eastAsia="仿宋_GB2312" w:cs="仿宋_GB2312"/>
          <w:sz w:val="32"/>
          <w:szCs w:val="32"/>
        </w:rPr>
        <w:t>万元，其中：公务用车运行费0.00</w:t>
      </w:r>
      <w:r>
        <w:rPr>
          <w:rFonts w:hint="eastAsia" w:ascii="仿宋_GB2312" w:hAnsi="仿宋_GB2312" w:eastAsia="仿宋_GB2312" w:cs="仿宋_GB2312"/>
          <w:sz w:val="32"/>
          <w:szCs w:val="32"/>
        </w:rPr>
        <w:t>万元，主要用于公务用车燃油、维修、保险等方面支出；公务用车购置费0.00</w:t>
      </w:r>
      <w:r>
        <w:rPr>
          <w:rFonts w:hint="eastAsia" w:ascii="仿宋_GB2312" w:hAnsi="仿宋_GB2312" w:eastAsia="仿宋_GB2312" w:cs="仿宋_GB2312"/>
          <w:sz w:val="32"/>
          <w:szCs w:val="32"/>
        </w:rPr>
        <w:t>万元。与上年预算相比持平，主要原因是:本单位无公务车。</w:t>
      </w:r>
    </w:p>
    <w:p>
      <w:pPr>
        <w:pStyle w:val="3"/>
        <w:wordWrap/>
        <w:snapToGrid/>
        <w:spacing w:line="360" w:lineRule="auto"/>
        <w:textAlignment w:val="auto"/>
        <w:rPr>
          <w:rFonts w:hint="eastAsia" w:ascii="黑体" w:hAnsi="黑体" w:eastAsia="黑体" w:cs="黑体"/>
        </w:rPr>
      </w:pPr>
      <w:bookmarkStart w:id="12" w:name="_Toc_1_3_0000000013"/>
      <w:r>
        <w:rPr>
          <w:rFonts w:hint="eastAsia" w:ascii="黑体" w:hAnsi="黑体" w:eastAsia="黑体" w:cs="黑体"/>
          <w:b w:val="0"/>
          <w:bCs w:val="0"/>
          <w:lang w:val="en-US" w:eastAsia="zh-CN"/>
        </w:rPr>
        <w:t xml:space="preserve">    </w:t>
      </w:r>
      <w:r>
        <w:rPr>
          <w:rFonts w:hint="eastAsia" w:ascii="黑体" w:hAnsi="黑体" w:eastAsia="黑体" w:cs="黑体"/>
          <w:b w:val="0"/>
          <w:bCs w:val="0"/>
        </w:rPr>
        <w:t>五、其他重要事项的情况说明</w:t>
      </w:r>
      <w:bookmarkEnd w:id="12"/>
    </w:p>
    <w:p>
      <w:pPr>
        <w:pStyle w:val="4"/>
        <w:wordWrap/>
        <w:snapToGrid/>
        <w:spacing w:line="360" w:lineRule="auto"/>
        <w:textAlignment w:val="auto"/>
        <w:rPr>
          <w:rFonts w:hint="eastAsia" w:ascii="黑体" w:hAnsi="黑体" w:eastAsia="黑体" w:cs="黑体"/>
        </w:rPr>
      </w:pPr>
      <w:bookmarkStart w:id="13" w:name="_Toc_1_3_0000000014"/>
      <w:r>
        <w:rPr>
          <w:rFonts w:hint="eastAsia" w:ascii="黑体" w:hAnsi="黑体" w:eastAsia="黑体" w:cs="黑体"/>
          <w:b w:val="0"/>
          <w:bCs w:val="0"/>
          <w:lang w:val="en-US" w:eastAsia="zh-CN"/>
        </w:rPr>
        <w:t xml:space="preserve">    </w:t>
      </w:r>
      <w:r>
        <w:rPr>
          <w:rFonts w:hint="eastAsia" w:ascii="黑体" w:hAnsi="黑体" w:eastAsia="黑体" w:cs="黑体"/>
          <w:b w:val="0"/>
          <w:bCs w:val="0"/>
        </w:rPr>
        <w:t>（一）机关运行经费</w:t>
      </w:r>
      <w:bookmarkEnd w:id="13"/>
    </w:p>
    <w:p>
      <w:pPr>
        <w:wordWrap/>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2025年中国共产党厦门市集美区委员会政法委员会的机关运行经费财政拨款预算44.6</w:t>
      </w:r>
      <w:r>
        <w:rPr>
          <w:rFonts w:hint="eastAsia" w:ascii="仿宋_GB2312" w:hAnsi="仿宋_GB2312" w:eastAsia="仿宋_GB2312" w:cs="仿宋_GB2312"/>
          <w:sz w:val="32"/>
          <w:szCs w:val="32"/>
        </w:rPr>
        <w:t>万元，比2024年预算减少2.3</w:t>
      </w:r>
      <w:r>
        <w:rPr>
          <w:rFonts w:hint="eastAsia" w:ascii="仿宋_GB2312" w:hAnsi="仿宋_GB2312" w:eastAsia="仿宋_GB2312" w:cs="仿宋_GB2312"/>
          <w:sz w:val="32"/>
          <w:szCs w:val="32"/>
        </w:rPr>
        <w:t>万元，下降4.9</w:t>
      </w:r>
      <w:r>
        <w:rPr>
          <w:rFonts w:hint="eastAsia" w:ascii="仿宋_GB2312" w:hAnsi="仿宋_GB2312" w:eastAsia="仿宋_GB2312" w:cs="仿宋_GB2312"/>
          <w:sz w:val="32"/>
          <w:szCs w:val="32"/>
        </w:rPr>
        <w:t>%。</w:t>
      </w:r>
    </w:p>
    <w:p>
      <w:pPr>
        <w:pStyle w:val="4"/>
        <w:wordWrap/>
        <w:snapToGrid/>
        <w:spacing w:line="360" w:lineRule="auto"/>
        <w:textAlignment w:val="auto"/>
        <w:rPr>
          <w:rFonts w:hint="eastAsia" w:ascii="黑体" w:hAnsi="黑体" w:eastAsia="黑体" w:cs="黑体"/>
        </w:rPr>
      </w:pPr>
      <w:bookmarkStart w:id="14" w:name="_Toc_1_3_0000000015"/>
      <w:r>
        <w:rPr>
          <w:rFonts w:hint="eastAsia" w:ascii="黑体" w:hAnsi="黑体" w:eastAsia="黑体" w:cs="黑体"/>
          <w:b w:val="0"/>
          <w:bCs w:val="0"/>
          <w:lang w:val="en-US" w:eastAsia="zh-CN"/>
        </w:rPr>
        <w:t xml:space="preserve">    </w:t>
      </w:r>
      <w:r>
        <w:rPr>
          <w:rFonts w:hint="eastAsia" w:ascii="黑体" w:hAnsi="黑体" w:eastAsia="黑体" w:cs="黑体"/>
          <w:b w:val="0"/>
          <w:bCs w:val="0"/>
        </w:rPr>
        <w:t>（二）政府采购情况</w:t>
      </w:r>
      <w:bookmarkEnd w:id="14"/>
    </w:p>
    <w:p>
      <w:pPr>
        <w:wordWrap/>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2025年政府采购预算总额2249.59</w:t>
      </w:r>
      <w:r>
        <w:rPr>
          <w:rFonts w:hint="eastAsia" w:ascii="仿宋_GB2312" w:hAnsi="仿宋_GB2312" w:eastAsia="仿宋_GB2312" w:cs="仿宋_GB2312"/>
          <w:sz w:val="32"/>
          <w:szCs w:val="32"/>
        </w:rPr>
        <w:t>万元，其中：政府采购货物预算10</w:t>
      </w:r>
      <w:r>
        <w:rPr>
          <w:rFonts w:hint="eastAsia" w:ascii="仿宋_GB2312" w:hAnsi="仿宋_GB2312" w:eastAsia="仿宋_GB2312" w:cs="仿宋_GB2312"/>
          <w:sz w:val="32"/>
          <w:szCs w:val="32"/>
        </w:rPr>
        <w:t>万元，政府采购工程预算0</w:t>
      </w:r>
      <w:r>
        <w:rPr>
          <w:rFonts w:hint="eastAsia" w:ascii="仿宋_GB2312" w:hAnsi="仿宋_GB2312" w:eastAsia="仿宋_GB2312" w:cs="仿宋_GB2312"/>
          <w:sz w:val="32"/>
          <w:szCs w:val="32"/>
        </w:rPr>
        <w:t>万元，政府采购服务预算2239.59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rPr>
        <w:tab/>
      </w:r>
    </w:p>
    <w:p>
      <w:pPr>
        <w:pStyle w:val="4"/>
        <w:wordWrap/>
        <w:snapToGrid/>
        <w:spacing w:line="360" w:lineRule="auto"/>
        <w:textAlignment w:val="auto"/>
        <w:rPr>
          <w:rFonts w:hint="eastAsia" w:ascii="黑体" w:hAnsi="黑体" w:eastAsia="黑体" w:cs="黑体"/>
        </w:rPr>
      </w:pPr>
      <w:bookmarkStart w:id="15" w:name="_Toc_1_3_0000000016"/>
      <w:r>
        <w:rPr>
          <w:rFonts w:hint="eastAsia" w:ascii="黑体" w:hAnsi="黑体" w:eastAsia="黑体" w:cs="黑体"/>
          <w:b w:val="0"/>
          <w:bCs w:val="0"/>
          <w:lang w:val="en-US" w:eastAsia="zh-CN"/>
        </w:rPr>
        <w:t xml:space="preserve">    </w:t>
      </w:r>
      <w:r>
        <w:rPr>
          <w:rFonts w:hint="eastAsia" w:ascii="黑体" w:hAnsi="黑体" w:eastAsia="黑体" w:cs="黑体"/>
          <w:b w:val="0"/>
          <w:bCs w:val="0"/>
        </w:rPr>
        <w:t>（三）国有资产占有使用情况</w:t>
      </w:r>
      <w:bookmarkEnd w:id="15"/>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截至2024年12月31日，中国共产党厦门市集美区委员会政法委员会所属各预算单位共有车辆0</w:t>
      </w:r>
      <w:r>
        <w:rPr>
          <w:rFonts w:hint="eastAsia" w:ascii="仿宋_GB2312" w:hAnsi="仿宋_GB2312" w:eastAsia="仿宋_GB2312" w:cs="仿宋_GB2312"/>
          <w:sz w:val="32"/>
          <w:szCs w:val="32"/>
        </w:rPr>
        <w:t>辆，单位价值50万以上通用设备0</w:t>
      </w:r>
      <w:r>
        <w:rPr>
          <w:rFonts w:hint="eastAsia" w:ascii="仿宋_GB2312" w:hAnsi="仿宋_GB2312" w:eastAsia="仿宋_GB2312" w:cs="仿宋_GB2312"/>
          <w:sz w:val="32"/>
          <w:szCs w:val="32"/>
        </w:rPr>
        <w:t>台（套），单位价值100万以上专用设备0</w:t>
      </w:r>
      <w:r>
        <w:rPr>
          <w:rFonts w:hint="eastAsia" w:ascii="仿宋_GB2312" w:hAnsi="仿宋_GB2312" w:eastAsia="仿宋_GB2312" w:cs="仿宋_GB2312"/>
          <w:sz w:val="32"/>
          <w:szCs w:val="32"/>
        </w:rPr>
        <w:t>台（套）。</w:t>
      </w:r>
    </w:p>
    <w:p>
      <w:pPr>
        <w:pStyle w:val="4"/>
        <w:wordWrap/>
        <w:snapToGrid/>
        <w:spacing w:line="360" w:lineRule="auto"/>
        <w:textAlignment w:val="auto"/>
        <w:rPr>
          <w:rFonts w:hint="eastAsia" w:ascii="黑体" w:hAnsi="黑体" w:eastAsia="黑体" w:cs="黑体"/>
        </w:rPr>
      </w:pPr>
      <w:bookmarkStart w:id="16" w:name="_Toc_1_3_0000000017"/>
      <w:r>
        <w:rPr>
          <w:rFonts w:hint="eastAsia" w:ascii="黑体" w:hAnsi="黑体" w:eastAsia="黑体" w:cs="黑体"/>
          <w:b w:val="0"/>
          <w:bCs w:val="0"/>
          <w:lang w:val="en-US" w:eastAsia="zh-CN"/>
        </w:rPr>
        <w:t xml:space="preserve">    </w:t>
      </w:r>
      <w:r>
        <w:rPr>
          <w:rFonts w:hint="eastAsia" w:ascii="黑体" w:hAnsi="黑体" w:eastAsia="黑体" w:cs="黑体"/>
          <w:b w:val="0"/>
          <w:bCs w:val="0"/>
        </w:rPr>
        <w:t>（四）绩效目标设置情况</w:t>
      </w:r>
      <w:bookmarkEnd w:id="16"/>
    </w:p>
    <w:p>
      <w:pPr>
        <w:wordWrap/>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中国共产党厦门市集美区委员会政法委员会2025年实行绩效目标管理的二级项目15</w:t>
      </w:r>
      <w:r>
        <w:rPr>
          <w:rFonts w:hint="eastAsia" w:ascii="仿宋_GB2312" w:hAnsi="仿宋_GB2312" w:eastAsia="仿宋_GB2312" w:cs="仿宋_GB2312"/>
          <w:sz w:val="32"/>
          <w:szCs w:val="32"/>
        </w:rPr>
        <w:t>个,涉及一般公共预算拨款15714.43</w:t>
      </w:r>
      <w:r>
        <w:rPr>
          <w:rFonts w:hint="eastAsia" w:ascii="仿宋_GB2312" w:hAnsi="仿宋_GB2312" w:eastAsia="仿宋_GB2312" w:cs="仿宋_GB2312"/>
          <w:sz w:val="32"/>
          <w:szCs w:val="32"/>
        </w:rPr>
        <w:t>万元、政府性基金预算拨款0.00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rPr>
        <w:tab/>
      </w:r>
    </w:p>
    <w:p>
      <w:pPr>
        <w:pStyle w:val="2"/>
        <w:wordWrap/>
        <w:snapToGrid/>
        <w:spacing w:line="360" w:lineRule="auto"/>
        <w:jc w:val="center"/>
        <w:textAlignment w:val="auto"/>
        <w:rPr>
          <w:rFonts w:hint="eastAsia" w:ascii="黑体" w:hAnsi="黑体" w:eastAsia="黑体" w:cs="黑体"/>
          <w:sz w:val="32"/>
          <w:szCs w:val="32"/>
        </w:rPr>
      </w:pPr>
      <w:bookmarkStart w:id="17" w:name="_Toc_1_3_0000000018"/>
      <w:r>
        <w:rPr>
          <w:rFonts w:hint="eastAsia" w:ascii="黑体" w:hAnsi="黑体" w:eastAsia="黑体" w:cs="黑体"/>
          <w:b w:val="0"/>
          <w:bCs w:val="0"/>
          <w:sz w:val="32"/>
          <w:szCs w:val="32"/>
        </w:rPr>
        <w:t>第三部分  名词解释</w:t>
      </w:r>
      <w:bookmarkEnd w:id="17"/>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bookmarkStart w:id="28" w:name="_GoBack"/>
      <w:r>
        <w:rPr>
          <w:rFonts w:hint="eastAsia" w:ascii="仿宋_GB2312" w:hAnsi="仿宋_GB2312" w:eastAsia="仿宋_GB2312" w:cs="仿宋_GB2312"/>
          <w:sz w:val="32"/>
          <w:szCs w:val="32"/>
        </w:rPr>
        <w:t>一、基本支出：指为保障机构正常运转、完成日常工作任务而发生的人员支出、对个人和家庭的补助支出和公用支出。</w:t>
      </w:r>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二、项目支出：指在基本支出之外为完成特定行政任务和事业发展目标所发生的支出，包括部门专项、发展经费和基建项目。</w:t>
      </w:r>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三公”经费：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燃料费、维修费、过路过桥费、保险费、安全奖励费用等支出；公务接待费反映单位按规定开支的各类公务接待（含外宾接待）支出。</w:t>
      </w:r>
    </w:p>
    <w:p>
      <w:pPr>
        <w:wordWrap/>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机关运行经费：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wordWrap/>
        <w:snapToGrid/>
        <w:spacing w:line="360" w:lineRule="auto"/>
        <w:ind w:firstLine="640" w:firstLineChars="200"/>
        <w:jc w:val="both"/>
        <w:textAlignment w:val="auto"/>
        <w:rPr>
          <w:rFonts w:hint="eastAsia" w:ascii="仿宋_GB2312" w:hAnsi="仿宋_GB2312" w:eastAsia="仿宋_GB2312" w:cs="仿宋_GB2312"/>
          <w:sz w:val="32"/>
          <w:szCs w:val="32"/>
        </w:rPr>
        <w:sectPr>
          <w:footerReference r:id="rId6" w:type="default"/>
          <w:pgSz w:w="11906" w:h="16838"/>
          <w:pgMar w:top="1440" w:right="1800" w:bottom="1440" w:left="1800" w:header="851" w:footer="992" w:gutter="0"/>
          <w:pgNumType w:fmt="decimal" w:start="1"/>
          <w:cols w:space="720" w:num="1"/>
          <w:docGrid w:type="lines" w:linePitch="312" w:charSpace="0"/>
        </w:sectPr>
      </w:pPr>
    </w:p>
    <w:bookmarkEnd w:id="28"/>
    <w:p>
      <w:pPr>
        <w:pStyle w:val="3"/>
        <w:wordWrap/>
        <w:snapToGrid/>
        <w:spacing w:line="360" w:lineRule="auto"/>
        <w:jc w:val="center"/>
        <w:textAlignment w:val="auto"/>
        <w:rPr>
          <w:rFonts w:hint="eastAsia" w:ascii="仿宋_GB2312" w:hAnsi="仿宋_GB2312" w:eastAsia="仿宋_GB2312" w:cs="仿宋_GB2312"/>
        </w:rPr>
      </w:pPr>
      <w:bookmarkStart w:id="18" w:name="_Toc_1_3_0000000019"/>
      <w:bookmarkStart w:id="19" w:name="_Toc_1_3_0000000020"/>
      <w:r>
        <w:rPr>
          <w:rFonts w:hint="eastAsia" w:ascii="黑体" w:hAnsi="黑体" w:eastAsia="黑体" w:cs="黑体"/>
          <w:b w:val="0"/>
          <w:bCs w:val="0"/>
          <w:sz w:val="32"/>
          <w:szCs w:val="32"/>
        </w:rPr>
        <w:t>第四部分  2025年部门预算附表</w:t>
      </w:r>
      <w:bookmarkEnd w:id="18"/>
    </w:p>
    <w:p>
      <w:pPr>
        <w:pStyle w:val="3"/>
        <w:wordWrap/>
        <w:snapToGrid/>
        <w:spacing w:line="36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一、部门收支预算总体情况表</w:t>
      </w:r>
      <w:bookmarkEnd w:id="19"/>
    </w:p>
    <w:tbl>
      <w:tblPr>
        <w:tblStyle w:val="14"/>
        <w:tblW w:w="13780"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02"/>
        <w:gridCol w:w="1974"/>
        <w:gridCol w:w="5904"/>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275" w:hRule="atLeast"/>
          <w:jc w:val="center"/>
        </w:trPr>
        <w:tc>
          <w:tcPr>
            <w:tcW w:w="13780" w:type="dxa"/>
            <w:gridSpan w:val="3"/>
            <w:vAlign w:val="top"/>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275" w:hRule="atLeast"/>
          <w:jc w:val="center"/>
        </w:trPr>
        <w:tc>
          <w:tcPr>
            <w:tcW w:w="5902" w:type="dxa"/>
            <w:vAlign w:val="top"/>
          </w:tcPr>
          <w:p>
            <w:pPr>
              <w:jc w:val="left"/>
            </w:pPr>
            <w:r>
              <w:rPr>
                <w:rFonts w:ascii="宋体" w:hAnsi="宋体" w:eastAsia="宋体" w:cs="宋体"/>
                <w:sz w:val="20"/>
              </w:rPr>
              <w:t>单位：中国共产党厦门市集美区委员会政法委员会</w:t>
            </w:r>
          </w:p>
        </w:tc>
        <w:tc>
          <w:tcPr>
            <w:tcW w:w="1974" w:type="dxa"/>
            <w:vAlign w:val="top"/>
          </w:tcPr>
          <w:p>
            <w:pPr>
              <w:jc w:val="center"/>
            </w:pPr>
          </w:p>
        </w:tc>
        <w:tc>
          <w:tcPr>
            <w:tcW w:w="5904" w:type="dxa"/>
            <w:vAlign w:val="top"/>
          </w:tcPr>
          <w:p>
            <w:pPr>
              <w:jc w:val="right"/>
            </w:pPr>
            <w:r>
              <w:rPr>
                <w:rFonts w:ascii="宋体" w:hAnsi="宋体" w:eastAsia="宋体" w:cs="宋体"/>
                <w:sz w:val="20"/>
              </w:rPr>
              <w:t>单位：万元</w:t>
            </w:r>
          </w:p>
        </w:tc>
      </w:tr>
    </w:tbl>
    <w:p>
      <w:pPr>
        <w:snapToGrid w:val="0"/>
        <w:spacing w:before="0" w:after="0"/>
      </w:pPr>
      <w:r>
        <w:rPr>
          <w:sz w:val="8"/>
        </w:rPr>
        <w:t xml:space="preserve"> </w:t>
      </w:r>
    </w:p>
    <w:tbl>
      <w:tblPr>
        <w:tblStyle w:val="14"/>
        <w:tblW w:w="13759"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239"/>
        <w:gridCol w:w="2267"/>
        <w:gridCol w:w="4239"/>
        <w:gridCol w:w="30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4" w:hRule="exact"/>
          <w:jc w:val="center"/>
        </w:trPr>
        <w:tc>
          <w:tcPr>
            <w:tcW w:w="6506" w:type="dxa"/>
            <w:gridSpan w:val="2"/>
            <w:vAlign w:val="center"/>
          </w:tcPr>
          <w:p>
            <w:pPr>
              <w:jc w:val="center"/>
            </w:pPr>
            <w:r>
              <w:rPr>
                <w:rFonts w:ascii="宋体" w:hAnsi="宋体" w:eastAsia="宋体" w:cs="宋体"/>
                <w:b w:val="0"/>
                <w:i w:val="0"/>
                <w:color w:val="000000"/>
                <w:sz w:val="21"/>
              </w:rPr>
              <w:t>收     入</w:t>
            </w:r>
          </w:p>
        </w:tc>
        <w:tc>
          <w:tcPr>
            <w:tcW w:w="7253" w:type="dxa"/>
            <w:gridSpan w:val="2"/>
            <w:vAlign w:val="center"/>
          </w:tcPr>
          <w:p>
            <w:pPr>
              <w:jc w:val="center"/>
            </w:pPr>
            <w:r>
              <w:rPr>
                <w:rFonts w:ascii="宋体" w:hAnsi="宋体" w:eastAsia="宋体" w:cs="宋体"/>
                <w:b w:val="0"/>
                <w:i w:val="0"/>
                <w:color w:val="000000"/>
                <w:sz w:val="21"/>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4" w:hRule="exact"/>
          <w:jc w:val="center"/>
        </w:trPr>
        <w:tc>
          <w:tcPr>
            <w:tcW w:w="4239" w:type="dxa"/>
            <w:vAlign w:val="center"/>
          </w:tcPr>
          <w:p>
            <w:pPr>
              <w:jc w:val="center"/>
            </w:pPr>
            <w:r>
              <w:rPr>
                <w:rFonts w:ascii="宋体" w:hAnsi="宋体" w:eastAsia="宋体" w:cs="宋体"/>
                <w:b w:val="0"/>
                <w:i w:val="0"/>
                <w:color w:val="000000"/>
                <w:sz w:val="21"/>
              </w:rPr>
              <w:t>项   目</w:t>
            </w:r>
          </w:p>
        </w:tc>
        <w:tc>
          <w:tcPr>
            <w:tcW w:w="2267" w:type="dxa"/>
            <w:vAlign w:val="center"/>
          </w:tcPr>
          <w:p>
            <w:pPr>
              <w:jc w:val="center"/>
            </w:pPr>
            <w:r>
              <w:rPr>
                <w:rFonts w:ascii="宋体" w:hAnsi="宋体" w:eastAsia="宋体" w:cs="宋体"/>
                <w:b w:val="0"/>
                <w:i w:val="0"/>
                <w:color w:val="000000"/>
                <w:sz w:val="21"/>
              </w:rPr>
              <w:t>预算数</w:t>
            </w:r>
          </w:p>
        </w:tc>
        <w:tc>
          <w:tcPr>
            <w:tcW w:w="4239" w:type="dxa"/>
            <w:vAlign w:val="center"/>
          </w:tcPr>
          <w:p>
            <w:pPr>
              <w:jc w:val="center"/>
            </w:pPr>
            <w:r>
              <w:rPr>
                <w:rFonts w:ascii="宋体" w:hAnsi="宋体" w:eastAsia="宋体" w:cs="宋体"/>
                <w:b w:val="0"/>
                <w:i w:val="0"/>
                <w:color w:val="000000"/>
                <w:sz w:val="21"/>
              </w:rPr>
              <w:t>项   目</w:t>
            </w:r>
          </w:p>
        </w:tc>
        <w:tc>
          <w:tcPr>
            <w:tcW w:w="3014" w:type="dxa"/>
            <w:vAlign w:val="center"/>
          </w:tcPr>
          <w:p>
            <w:pPr>
              <w:jc w:val="center"/>
            </w:pPr>
            <w:r>
              <w:rPr>
                <w:rFonts w:ascii="宋体" w:hAnsi="宋体" w:eastAsia="宋体" w:cs="宋体"/>
                <w:b w:val="0"/>
                <w:i w:val="0"/>
                <w:color w:val="000000"/>
                <w:sz w:val="21"/>
              </w:rPr>
              <w:t>预算数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4" w:hRule="exact"/>
          <w:jc w:val="center"/>
        </w:trPr>
        <w:tc>
          <w:tcPr>
            <w:tcW w:w="4239" w:type="dxa"/>
            <w:vAlign w:val="center"/>
          </w:tcPr>
          <w:p>
            <w:pPr>
              <w:jc w:val="left"/>
            </w:pPr>
            <w:r>
              <w:rPr>
                <w:rFonts w:ascii="宋体" w:hAnsi="宋体" w:eastAsia="宋体" w:cs="宋体"/>
                <w:b w:val="0"/>
                <w:i w:val="0"/>
                <w:color w:val="000000"/>
                <w:sz w:val="21"/>
              </w:rPr>
              <w:t>一、一般公共预算财政拨款收入</w:t>
            </w:r>
          </w:p>
        </w:tc>
        <w:tc>
          <w:tcPr>
            <w:tcW w:w="2267" w:type="dxa"/>
            <w:vAlign w:val="center"/>
          </w:tcPr>
          <w:p>
            <w:pPr>
              <w:jc w:val="right"/>
            </w:pPr>
            <w:r>
              <w:rPr>
                <w:rFonts w:ascii="宋体" w:hAnsi="宋体" w:eastAsia="宋体" w:cs="宋体"/>
                <w:b w:val="0"/>
                <w:i w:val="0"/>
                <w:color w:val="000000"/>
                <w:sz w:val="21"/>
              </w:rPr>
              <w:t>16,732.94</w:t>
            </w:r>
          </w:p>
        </w:tc>
        <w:tc>
          <w:tcPr>
            <w:tcW w:w="4239" w:type="dxa"/>
            <w:vAlign w:val="center"/>
          </w:tcPr>
          <w:p>
            <w:pPr>
              <w:jc w:val="left"/>
            </w:pPr>
            <w:r>
              <w:rPr>
                <w:rFonts w:ascii="宋体" w:hAnsi="宋体" w:eastAsia="宋体" w:cs="宋体"/>
                <w:b w:val="0"/>
                <w:i w:val="0"/>
                <w:color w:val="000000"/>
                <w:sz w:val="21"/>
              </w:rPr>
              <w:t xml:space="preserve">  一、一般公共服务支出</w:t>
            </w:r>
          </w:p>
        </w:tc>
        <w:tc>
          <w:tcPr>
            <w:tcW w:w="3014" w:type="dxa"/>
            <w:vAlign w:val="center"/>
          </w:tcPr>
          <w:p>
            <w:pPr>
              <w:jc w:val="right"/>
            </w:pPr>
            <w:r>
              <w:rPr>
                <w:rFonts w:ascii="宋体" w:hAnsi="宋体" w:eastAsia="宋体" w:cs="宋体"/>
                <w:b w:val="0"/>
                <w:i w:val="0"/>
                <w:color w:val="000000"/>
                <w:sz w:val="21"/>
              </w:rPr>
              <w:t>946.94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4" w:hRule="exact"/>
          <w:jc w:val="center"/>
        </w:trPr>
        <w:tc>
          <w:tcPr>
            <w:tcW w:w="4239" w:type="dxa"/>
            <w:vAlign w:val="center"/>
          </w:tcPr>
          <w:p>
            <w:pPr>
              <w:jc w:val="left"/>
            </w:pPr>
            <w:r>
              <w:rPr>
                <w:rFonts w:ascii="宋体" w:hAnsi="宋体" w:eastAsia="宋体" w:cs="宋体"/>
                <w:b w:val="0"/>
                <w:i w:val="0"/>
                <w:color w:val="000000"/>
                <w:sz w:val="21"/>
              </w:rPr>
              <w:t>二、政府性基金预算财政拨款收入</w:t>
            </w:r>
          </w:p>
        </w:tc>
        <w:tc>
          <w:tcPr>
            <w:tcW w:w="2267" w:type="dxa"/>
            <w:vAlign w:val="center"/>
          </w:tcPr>
          <w:p/>
        </w:tc>
        <w:tc>
          <w:tcPr>
            <w:tcW w:w="4239" w:type="dxa"/>
            <w:vAlign w:val="center"/>
          </w:tcPr>
          <w:p>
            <w:pPr>
              <w:jc w:val="left"/>
            </w:pPr>
            <w:r>
              <w:rPr>
                <w:rFonts w:ascii="宋体" w:hAnsi="宋体" w:eastAsia="宋体" w:cs="宋体"/>
                <w:b w:val="0"/>
                <w:i w:val="0"/>
                <w:color w:val="000000"/>
                <w:sz w:val="21"/>
              </w:rPr>
              <w:t xml:space="preserve">  二、外交支出</w:t>
            </w:r>
          </w:p>
        </w:tc>
        <w:tc>
          <w:tcPr>
            <w:tcW w:w="3014"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4" w:hRule="exact"/>
          <w:jc w:val="center"/>
        </w:trPr>
        <w:tc>
          <w:tcPr>
            <w:tcW w:w="4239" w:type="dxa"/>
            <w:vAlign w:val="center"/>
          </w:tcPr>
          <w:p>
            <w:pPr>
              <w:jc w:val="left"/>
            </w:pPr>
            <w:r>
              <w:rPr>
                <w:rFonts w:ascii="宋体" w:hAnsi="宋体" w:eastAsia="宋体" w:cs="宋体"/>
                <w:b w:val="0"/>
                <w:i w:val="0"/>
                <w:color w:val="000000"/>
                <w:sz w:val="21"/>
              </w:rPr>
              <w:t>三、国有资本经营预算财政拨款收入</w:t>
            </w:r>
          </w:p>
        </w:tc>
        <w:tc>
          <w:tcPr>
            <w:tcW w:w="2267" w:type="dxa"/>
            <w:vAlign w:val="center"/>
          </w:tcPr>
          <w:p/>
        </w:tc>
        <w:tc>
          <w:tcPr>
            <w:tcW w:w="4239" w:type="dxa"/>
            <w:vAlign w:val="center"/>
          </w:tcPr>
          <w:p>
            <w:pPr>
              <w:jc w:val="left"/>
            </w:pPr>
            <w:r>
              <w:rPr>
                <w:rFonts w:ascii="宋体" w:hAnsi="宋体" w:eastAsia="宋体" w:cs="宋体"/>
                <w:b w:val="0"/>
                <w:i w:val="0"/>
                <w:color w:val="000000"/>
                <w:sz w:val="21"/>
              </w:rPr>
              <w:t xml:space="preserve">  三、国防支出</w:t>
            </w:r>
          </w:p>
        </w:tc>
        <w:tc>
          <w:tcPr>
            <w:tcW w:w="3014"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4" w:hRule="exact"/>
          <w:jc w:val="center"/>
        </w:trPr>
        <w:tc>
          <w:tcPr>
            <w:tcW w:w="4239" w:type="dxa"/>
            <w:vAlign w:val="center"/>
          </w:tcPr>
          <w:p>
            <w:pPr>
              <w:jc w:val="left"/>
            </w:pPr>
            <w:r>
              <w:rPr>
                <w:rFonts w:ascii="宋体" w:hAnsi="宋体" w:eastAsia="宋体" w:cs="宋体"/>
                <w:b w:val="0"/>
                <w:i w:val="0"/>
                <w:color w:val="000000"/>
                <w:sz w:val="21"/>
              </w:rPr>
              <w:t>四、财政专户管理资金收入</w:t>
            </w:r>
          </w:p>
        </w:tc>
        <w:tc>
          <w:tcPr>
            <w:tcW w:w="2267" w:type="dxa"/>
            <w:vAlign w:val="center"/>
          </w:tcPr>
          <w:p/>
        </w:tc>
        <w:tc>
          <w:tcPr>
            <w:tcW w:w="4239" w:type="dxa"/>
            <w:vAlign w:val="center"/>
          </w:tcPr>
          <w:p>
            <w:pPr>
              <w:jc w:val="left"/>
            </w:pPr>
            <w:r>
              <w:rPr>
                <w:rFonts w:ascii="宋体" w:hAnsi="宋体" w:eastAsia="宋体" w:cs="宋体"/>
                <w:b w:val="0"/>
                <w:i w:val="0"/>
                <w:color w:val="000000"/>
                <w:sz w:val="21"/>
              </w:rPr>
              <w:t xml:space="preserve">  四、公共安全支出</w:t>
            </w:r>
          </w:p>
        </w:tc>
        <w:tc>
          <w:tcPr>
            <w:tcW w:w="3014" w:type="dxa"/>
            <w:vAlign w:val="center"/>
          </w:tcPr>
          <w:p>
            <w:pPr>
              <w:jc w:val="right"/>
            </w:pPr>
            <w:r>
              <w:rPr>
                <w:rFonts w:ascii="宋体" w:hAnsi="宋体" w:eastAsia="宋体" w:cs="宋体"/>
                <w:b w:val="0"/>
                <w:i w:val="0"/>
                <w:color w:val="000000"/>
                <w:sz w:val="21"/>
              </w:rPr>
              <w:t>15,644.43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4" w:hRule="exact"/>
          <w:jc w:val="center"/>
        </w:trPr>
        <w:tc>
          <w:tcPr>
            <w:tcW w:w="4239" w:type="dxa"/>
            <w:vAlign w:val="center"/>
          </w:tcPr>
          <w:p>
            <w:pPr>
              <w:jc w:val="left"/>
            </w:pPr>
            <w:r>
              <w:rPr>
                <w:rFonts w:ascii="宋体" w:hAnsi="宋体" w:eastAsia="宋体" w:cs="宋体"/>
                <w:b w:val="0"/>
                <w:i w:val="0"/>
                <w:color w:val="000000"/>
                <w:sz w:val="21"/>
              </w:rPr>
              <w:t>五、事业收入</w:t>
            </w:r>
          </w:p>
        </w:tc>
        <w:tc>
          <w:tcPr>
            <w:tcW w:w="2267" w:type="dxa"/>
            <w:vAlign w:val="center"/>
          </w:tcPr>
          <w:p/>
        </w:tc>
        <w:tc>
          <w:tcPr>
            <w:tcW w:w="4239" w:type="dxa"/>
            <w:vAlign w:val="center"/>
          </w:tcPr>
          <w:p>
            <w:pPr>
              <w:jc w:val="left"/>
            </w:pPr>
            <w:r>
              <w:rPr>
                <w:rFonts w:ascii="宋体" w:hAnsi="宋体" w:eastAsia="宋体" w:cs="宋体"/>
                <w:b w:val="0"/>
                <w:i w:val="0"/>
                <w:color w:val="000000"/>
                <w:sz w:val="21"/>
              </w:rPr>
              <w:t xml:space="preserve">  五、教育支出</w:t>
            </w:r>
          </w:p>
        </w:tc>
        <w:tc>
          <w:tcPr>
            <w:tcW w:w="3014"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4" w:hRule="exact"/>
          <w:jc w:val="center"/>
        </w:trPr>
        <w:tc>
          <w:tcPr>
            <w:tcW w:w="4239" w:type="dxa"/>
            <w:vAlign w:val="center"/>
          </w:tcPr>
          <w:p>
            <w:pPr>
              <w:jc w:val="left"/>
            </w:pPr>
            <w:r>
              <w:rPr>
                <w:rFonts w:ascii="宋体" w:hAnsi="宋体" w:eastAsia="宋体" w:cs="宋体"/>
                <w:b w:val="0"/>
                <w:i w:val="0"/>
                <w:color w:val="000000"/>
                <w:sz w:val="21"/>
              </w:rPr>
              <w:t>六、事业单位经营收入</w:t>
            </w:r>
          </w:p>
        </w:tc>
        <w:tc>
          <w:tcPr>
            <w:tcW w:w="2267" w:type="dxa"/>
            <w:vAlign w:val="center"/>
          </w:tcPr>
          <w:p/>
        </w:tc>
        <w:tc>
          <w:tcPr>
            <w:tcW w:w="4239" w:type="dxa"/>
            <w:vAlign w:val="center"/>
          </w:tcPr>
          <w:p>
            <w:pPr>
              <w:jc w:val="left"/>
            </w:pPr>
            <w:r>
              <w:rPr>
                <w:rFonts w:ascii="宋体" w:hAnsi="宋体" w:eastAsia="宋体" w:cs="宋体"/>
                <w:b w:val="0"/>
                <w:i w:val="0"/>
                <w:color w:val="000000"/>
                <w:sz w:val="21"/>
              </w:rPr>
              <w:t xml:space="preserve">  六、科学技术支出</w:t>
            </w:r>
          </w:p>
        </w:tc>
        <w:tc>
          <w:tcPr>
            <w:tcW w:w="3014"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4" w:hRule="exact"/>
          <w:jc w:val="center"/>
        </w:trPr>
        <w:tc>
          <w:tcPr>
            <w:tcW w:w="4239" w:type="dxa"/>
            <w:vAlign w:val="center"/>
          </w:tcPr>
          <w:p>
            <w:pPr>
              <w:jc w:val="left"/>
            </w:pPr>
            <w:r>
              <w:rPr>
                <w:rFonts w:ascii="宋体" w:hAnsi="宋体" w:eastAsia="宋体" w:cs="宋体"/>
                <w:b w:val="0"/>
                <w:i w:val="0"/>
                <w:color w:val="000000"/>
                <w:sz w:val="21"/>
              </w:rPr>
              <w:t>七、上级补助收入</w:t>
            </w:r>
          </w:p>
        </w:tc>
        <w:tc>
          <w:tcPr>
            <w:tcW w:w="2267" w:type="dxa"/>
            <w:vAlign w:val="center"/>
          </w:tcPr>
          <w:p/>
        </w:tc>
        <w:tc>
          <w:tcPr>
            <w:tcW w:w="4239" w:type="dxa"/>
            <w:vAlign w:val="center"/>
          </w:tcPr>
          <w:p>
            <w:pPr>
              <w:jc w:val="left"/>
            </w:pPr>
            <w:r>
              <w:rPr>
                <w:rFonts w:ascii="宋体" w:hAnsi="宋体" w:eastAsia="宋体" w:cs="宋体"/>
                <w:b w:val="0"/>
                <w:i w:val="0"/>
                <w:color w:val="000000"/>
                <w:sz w:val="21"/>
              </w:rPr>
              <w:t xml:space="preserve">  七、文化旅游体育与传媒支出</w:t>
            </w:r>
          </w:p>
        </w:tc>
        <w:tc>
          <w:tcPr>
            <w:tcW w:w="3014"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4" w:hRule="exact"/>
          <w:jc w:val="center"/>
        </w:trPr>
        <w:tc>
          <w:tcPr>
            <w:tcW w:w="4239" w:type="dxa"/>
            <w:vAlign w:val="center"/>
          </w:tcPr>
          <w:p>
            <w:pPr>
              <w:jc w:val="left"/>
            </w:pPr>
            <w:r>
              <w:rPr>
                <w:rFonts w:ascii="宋体" w:hAnsi="宋体" w:eastAsia="宋体" w:cs="宋体"/>
                <w:b w:val="0"/>
                <w:i w:val="0"/>
                <w:color w:val="000000"/>
                <w:sz w:val="21"/>
              </w:rPr>
              <w:t>八、附属单位上缴收入</w:t>
            </w:r>
          </w:p>
        </w:tc>
        <w:tc>
          <w:tcPr>
            <w:tcW w:w="2267" w:type="dxa"/>
            <w:vAlign w:val="center"/>
          </w:tcPr>
          <w:p/>
        </w:tc>
        <w:tc>
          <w:tcPr>
            <w:tcW w:w="4239" w:type="dxa"/>
            <w:vAlign w:val="center"/>
          </w:tcPr>
          <w:p>
            <w:pPr>
              <w:jc w:val="left"/>
            </w:pPr>
            <w:r>
              <w:rPr>
                <w:rFonts w:ascii="宋体" w:hAnsi="宋体" w:eastAsia="宋体" w:cs="宋体"/>
                <w:b w:val="0"/>
                <w:i w:val="0"/>
                <w:color w:val="000000"/>
                <w:sz w:val="21"/>
              </w:rPr>
              <w:t xml:space="preserve">  八、社会保障和就业支出</w:t>
            </w:r>
          </w:p>
        </w:tc>
        <w:tc>
          <w:tcPr>
            <w:tcW w:w="3014" w:type="dxa"/>
            <w:vAlign w:val="center"/>
          </w:tcPr>
          <w:p>
            <w:pPr>
              <w:jc w:val="right"/>
            </w:pPr>
            <w:r>
              <w:rPr>
                <w:rFonts w:ascii="宋体" w:hAnsi="宋体" w:eastAsia="宋体" w:cs="宋体"/>
                <w:b w:val="0"/>
                <w:i w:val="0"/>
                <w:color w:val="000000"/>
                <w:sz w:val="21"/>
              </w:rPr>
              <w:t>125.79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4" w:hRule="exact"/>
          <w:jc w:val="center"/>
        </w:trPr>
        <w:tc>
          <w:tcPr>
            <w:tcW w:w="4239" w:type="dxa"/>
            <w:vAlign w:val="center"/>
          </w:tcPr>
          <w:p>
            <w:pPr>
              <w:jc w:val="left"/>
            </w:pPr>
            <w:r>
              <w:rPr>
                <w:rFonts w:ascii="宋体" w:hAnsi="宋体" w:eastAsia="宋体" w:cs="宋体"/>
                <w:b w:val="0"/>
                <w:i w:val="0"/>
                <w:color w:val="000000"/>
                <w:sz w:val="21"/>
              </w:rPr>
              <w:t>九、其他收入</w:t>
            </w:r>
          </w:p>
        </w:tc>
        <w:tc>
          <w:tcPr>
            <w:tcW w:w="2267" w:type="dxa"/>
            <w:vAlign w:val="center"/>
          </w:tcPr>
          <w:p/>
        </w:tc>
        <w:tc>
          <w:tcPr>
            <w:tcW w:w="4239" w:type="dxa"/>
            <w:vAlign w:val="center"/>
          </w:tcPr>
          <w:p>
            <w:pPr>
              <w:jc w:val="left"/>
            </w:pPr>
            <w:r>
              <w:rPr>
                <w:rFonts w:ascii="宋体" w:hAnsi="宋体" w:eastAsia="宋体" w:cs="宋体"/>
                <w:b w:val="0"/>
                <w:i w:val="0"/>
                <w:color w:val="000000"/>
                <w:sz w:val="21"/>
              </w:rPr>
              <w:t xml:space="preserve">  九、社会保险基金支出</w:t>
            </w:r>
          </w:p>
        </w:tc>
        <w:tc>
          <w:tcPr>
            <w:tcW w:w="3014"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4" w:hRule="exact"/>
          <w:jc w:val="center"/>
        </w:trPr>
        <w:tc>
          <w:tcPr>
            <w:tcW w:w="4239" w:type="dxa"/>
            <w:vAlign w:val="center"/>
          </w:tcPr>
          <w:p/>
        </w:tc>
        <w:tc>
          <w:tcPr>
            <w:tcW w:w="2267" w:type="dxa"/>
            <w:vAlign w:val="center"/>
          </w:tcPr>
          <w:p/>
        </w:tc>
        <w:tc>
          <w:tcPr>
            <w:tcW w:w="4239" w:type="dxa"/>
            <w:vAlign w:val="center"/>
          </w:tcPr>
          <w:p>
            <w:pPr>
              <w:jc w:val="left"/>
            </w:pPr>
            <w:r>
              <w:rPr>
                <w:rFonts w:ascii="宋体" w:hAnsi="宋体" w:eastAsia="宋体" w:cs="宋体"/>
                <w:b w:val="0"/>
                <w:i w:val="0"/>
                <w:color w:val="000000"/>
                <w:sz w:val="21"/>
              </w:rPr>
              <w:t xml:space="preserve">  十、卫生健康支出</w:t>
            </w:r>
          </w:p>
        </w:tc>
        <w:tc>
          <w:tcPr>
            <w:tcW w:w="3014" w:type="dxa"/>
            <w:vAlign w:val="center"/>
          </w:tcPr>
          <w:p>
            <w:pPr>
              <w:jc w:val="right"/>
            </w:pPr>
            <w:r>
              <w:rPr>
                <w:rFonts w:ascii="宋体" w:hAnsi="宋体" w:eastAsia="宋体" w:cs="宋体"/>
                <w:b w:val="0"/>
                <w:i w:val="0"/>
                <w:color w:val="000000"/>
                <w:sz w:val="21"/>
              </w:rPr>
              <w:t>15.78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4" w:hRule="exact"/>
          <w:jc w:val="center"/>
        </w:trPr>
        <w:tc>
          <w:tcPr>
            <w:tcW w:w="4239" w:type="dxa"/>
            <w:vAlign w:val="center"/>
          </w:tcPr>
          <w:p/>
        </w:tc>
        <w:tc>
          <w:tcPr>
            <w:tcW w:w="2267" w:type="dxa"/>
            <w:vAlign w:val="center"/>
          </w:tcPr>
          <w:p/>
        </w:tc>
        <w:tc>
          <w:tcPr>
            <w:tcW w:w="4239" w:type="dxa"/>
            <w:vAlign w:val="center"/>
          </w:tcPr>
          <w:p>
            <w:pPr>
              <w:jc w:val="left"/>
            </w:pPr>
            <w:r>
              <w:rPr>
                <w:rFonts w:ascii="宋体" w:hAnsi="宋体" w:eastAsia="宋体" w:cs="宋体"/>
                <w:b w:val="0"/>
                <w:i w:val="0"/>
                <w:color w:val="000000"/>
                <w:sz w:val="21"/>
              </w:rPr>
              <w:t xml:space="preserve">  十一、节能环保支出</w:t>
            </w:r>
          </w:p>
        </w:tc>
        <w:tc>
          <w:tcPr>
            <w:tcW w:w="3014"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4" w:hRule="exact"/>
          <w:jc w:val="center"/>
        </w:trPr>
        <w:tc>
          <w:tcPr>
            <w:tcW w:w="4239" w:type="dxa"/>
            <w:vAlign w:val="center"/>
          </w:tcPr>
          <w:p/>
        </w:tc>
        <w:tc>
          <w:tcPr>
            <w:tcW w:w="2267" w:type="dxa"/>
            <w:vAlign w:val="center"/>
          </w:tcPr>
          <w:p/>
        </w:tc>
        <w:tc>
          <w:tcPr>
            <w:tcW w:w="4239" w:type="dxa"/>
            <w:vAlign w:val="center"/>
          </w:tcPr>
          <w:p>
            <w:pPr>
              <w:jc w:val="left"/>
            </w:pPr>
            <w:r>
              <w:rPr>
                <w:rFonts w:ascii="宋体" w:hAnsi="宋体" w:eastAsia="宋体" w:cs="宋体"/>
                <w:b w:val="0"/>
                <w:i w:val="0"/>
                <w:color w:val="000000"/>
                <w:sz w:val="21"/>
              </w:rPr>
              <w:t xml:space="preserve">  十二、城乡社区支出</w:t>
            </w:r>
          </w:p>
        </w:tc>
        <w:tc>
          <w:tcPr>
            <w:tcW w:w="3014"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4" w:hRule="exact"/>
          <w:jc w:val="center"/>
        </w:trPr>
        <w:tc>
          <w:tcPr>
            <w:tcW w:w="4239" w:type="dxa"/>
            <w:vAlign w:val="center"/>
          </w:tcPr>
          <w:p/>
        </w:tc>
        <w:tc>
          <w:tcPr>
            <w:tcW w:w="2267" w:type="dxa"/>
            <w:vAlign w:val="center"/>
          </w:tcPr>
          <w:p/>
        </w:tc>
        <w:tc>
          <w:tcPr>
            <w:tcW w:w="4239" w:type="dxa"/>
            <w:vAlign w:val="center"/>
          </w:tcPr>
          <w:p>
            <w:pPr>
              <w:jc w:val="left"/>
            </w:pPr>
            <w:r>
              <w:rPr>
                <w:rFonts w:ascii="宋体" w:hAnsi="宋体" w:eastAsia="宋体" w:cs="宋体"/>
                <w:b w:val="0"/>
                <w:i w:val="0"/>
                <w:color w:val="000000"/>
                <w:sz w:val="21"/>
              </w:rPr>
              <w:t xml:space="preserve">  十三、农林水支出</w:t>
            </w:r>
          </w:p>
        </w:tc>
        <w:tc>
          <w:tcPr>
            <w:tcW w:w="3014"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4" w:hRule="exact"/>
          <w:jc w:val="center"/>
        </w:trPr>
        <w:tc>
          <w:tcPr>
            <w:tcW w:w="4239" w:type="dxa"/>
            <w:vAlign w:val="center"/>
          </w:tcPr>
          <w:p/>
        </w:tc>
        <w:tc>
          <w:tcPr>
            <w:tcW w:w="2267" w:type="dxa"/>
            <w:vAlign w:val="center"/>
          </w:tcPr>
          <w:p/>
        </w:tc>
        <w:tc>
          <w:tcPr>
            <w:tcW w:w="4239" w:type="dxa"/>
            <w:vAlign w:val="center"/>
          </w:tcPr>
          <w:p>
            <w:pPr>
              <w:jc w:val="left"/>
            </w:pPr>
            <w:r>
              <w:rPr>
                <w:rFonts w:ascii="宋体" w:hAnsi="宋体" w:eastAsia="宋体" w:cs="宋体"/>
                <w:b w:val="0"/>
                <w:i w:val="0"/>
                <w:color w:val="000000"/>
                <w:sz w:val="21"/>
              </w:rPr>
              <w:t xml:space="preserve">  十四、交通运输支出</w:t>
            </w:r>
          </w:p>
        </w:tc>
        <w:tc>
          <w:tcPr>
            <w:tcW w:w="3014"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4" w:hRule="exact"/>
          <w:jc w:val="center"/>
        </w:trPr>
        <w:tc>
          <w:tcPr>
            <w:tcW w:w="4239" w:type="dxa"/>
            <w:vAlign w:val="center"/>
          </w:tcPr>
          <w:p/>
        </w:tc>
        <w:tc>
          <w:tcPr>
            <w:tcW w:w="2267" w:type="dxa"/>
            <w:vAlign w:val="center"/>
          </w:tcPr>
          <w:p/>
        </w:tc>
        <w:tc>
          <w:tcPr>
            <w:tcW w:w="4239" w:type="dxa"/>
            <w:vAlign w:val="center"/>
          </w:tcPr>
          <w:p>
            <w:pPr>
              <w:jc w:val="left"/>
            </w:pPr>
            <w:r>
              <w:rPr>
                <w:rFonts w:ascii="宋体" w:hAnsi="宋体" w:eastAsia="宋体" w:cs="宋体"/>
                <w:b w:val="0"/>
                <w:i w:val="0"/>
                <w:color w:val="000000"/>
                <w:sz w:val="21"/>
              </w:rPr>
              <w:t xml:space="preserve">  十五、资源勘探工业信息等支出</w:t>
            </w:r>
          </w:p>
        </w:tc>
        <w:tc>
          <w:tcPr>
            <w:tcW w:w="3014"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4" w:hRule="exact"/>
          <w:jc w:val="center"/>
        </w:trPr>
        <w:tc>
          <w:tcPr>
            <w:tcW w:w="4239" w:type="dxa"/>
            <w:vAlign w:val="center"/>
          </w:tcPr>
          <w:p/>
        </w:tc>
        <w:tc>
          <w:tcPr>
            <w:tcW w:w="2267" w:type="dxa"/>
            <w:vAlign w:val="center"/>
          </w:tcPr>
          <w:p/>
        </w:tc>
        <w:tc>
          <w:tcPr>
            <w:tcW w:w="4239" w:type="dxa"/>
            <w:vAlign w:val="center"/>
          </w:tcPr>
          <w:p>
            <w:pPr>
              <w:jc w:val="left"/>
            </w:pPr>
            <w:r>
              <w:rPr>
                <w:rFonts w:ascii="宋体" w:hAnsi="宋体" w:eastAsia="宋体" w:cs="宋体"/>
                <w:b w:val="0"/>
                <w:i w:val="0"/>
                <w:color w:val="000000"/>
                <w:sz w:val="21"/>
              </w:rPr>
              <w:t xml:space="preserve">  十六、商业服务业等支出</w:t>
            </w:r>
          </w:p>
        </w:tc>
        <w:tc>
          <w:tcPr>
            <w:tcW w:w="3014"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4" w:hRule="exact"/>
          <w:jc w:val="center"/>
        </w:trPr>
        <w:tc>
          <w:tcPr>
            <w:tcW w:w="4239" w:type="dxa"/>
            <w:vAlign w:val="center"/>
          </w:tcPr>
          <w:p/>
        </w:tc>
        <w:tc>
          <w:tcPr>
            <w:tcW w:w="2267" w:type="dxa"/>
            <w:vAlign w:val="center"/>
          </w:tcPr>
          <w:p/>
        </w:tc>
        <w:tc>
          <w:tcPr>
            <w:tcW w:w="4239" w:type="dxa"/>
            <w:vAlign w:val="center"/>
          </w:tcPr>
          <w:p>
            <w:pPr>
              <w:jc w:val="left"/>
            </w:pPr>
            <w:r>
              <w:rPr>
                <w:rFonts w:ascii="宋体" w:hAnsi="宋体" w:eastAsia="宋体" w:cs="宋体"/>
                <w:b w:val="0"/>
                <w:i w:val="0"/>
                <w:color w:val="000000"/>
                <w:sz w:val="21"/>
              </w:rPr>
              <w:t xml:space="preserve">  十七、金融支出</w:t>
            </w:r>
          </w:p>
        </w:tc>
        <w:tc>
          <w:tcPr>
            <w:tcW w:w="3014"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4" w:hRule="exact"/>
          <w:jc w:val="center"/>
        </w:trPr>
        <w:tc>
          <w:tcPr>
            <w:tcW w:w="4239" w:type="dxa"/>
            <w:vAlign w:val="center"/>
          </w:tcPr>
          <w:p/>
        </w:tc>
        <w:tc>
          <w:tcPr>
            <w:tcW w:w="2267" w:type="dxa"/>
            <w:vAlign w:val="center"/>
          </w:tcPr>
          <w:p/>
        </w:tc>
        <w:tc>
          <w:tcPr>
            <w:tcW w:w="4239" w:type="dxa"/>
            <w:vAlign w:val="center"/>
          </w:tcPr>
          <w:p>
            <w:pPr>
              <w:jc w:val="left"/>
            </w:pPr>
            <w:r>
              <w:rPr>
                <w:rFonts w:ascii="宋体" w:hAnsi="宋体" w:eastAsia="宋体" w:cs="宋体"/>
                <w:b w:val="0"/>
                <w:i w:val="0"/>
                <w:color w:val="000000"/>
                <w:sz w:val="21"/>
              </w:rPr>
              <w:t xml:space="preserve">  十八、援助其他地区支出</w:t>
            </w:r>
          </w:p>
        </w:tc>
        <w:tc>
          <w:tcPr>
            <w:tcW w:w="3014"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4" w:hRule="exact"/>
          <w:jc w:val="center"/>
        </w:trPr>
        <w:tc>
          <w:tcPr>
            <w:tcW w:w="4239" w:type="dxa"/>
            <w:vAlign w:val="center"/>
          </w:tcPr>
          <w:p/>
        </w:tc>
        <w:tc>
          <w:tcPr>
            <w:tcW w:w="2267" w:type="dxa"/>
            <w:vAlign w:val="center"/>
          </w:tcPr>
          <w:p/>
        </w:tc>
        <w:tc>
          <w:tcPr>
            <w:tcW w:w="4239" w:type="dxa"/>
            <w:vAlign w:val="center"/>
          </w:tcPr>
          <w:p>
            <w:pPr>
              <w:jc w:val="left"/>
            </w:pPr>
            <w:r>
              <w:rPr>
                <w:rFonts w:ascii="宋体" w:hAnsi="宋体" w:eastAsia="宋体" w:cs="宋体"/>
                <w:b w:val="0"/>
                <w:i w:val="0"/>
                <w:color w:val="000000"/>
                <w:sz w:val="21"/>
              </w:rPr>
              <w:t xml:space="preserve">  十九、自然资源海洋气象等支出</w:t>
            </w:r>
          </w:p>
        </w:tc>
        <w:tc>
          <w:tcPr>
            <w:tcW w:w="3014"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4" w:hRule="exact"/>
          <w:jc w:val="center"/>
        </w:trPr>
        <w:tc>
          <w:tcPr>
            <w:tcW w:w="4239" w:type="dxa"/>
            <w:vAlign w:val="center"/>
          </w:tcPr>
          <w:p/>
        </w:tc>
        <w:tc>
          <w:tcPr>
            <w:tcW w:w="2267" w:type="dxa"/>
            <w:vAlign w:val="center"/>
          </w:tcPr>
          <w:p/>
        </w:tc>
        <w:tc>
          <w:tcPr>
            <w:tcW w:w="4239" w:type="dxa"/>
            <w:vAlign w:val="center"/>
          </w:tcPr>
          <w:p>
            <w:pPr>
              <w:jc w:val="left"/>
            </w:pPr>
            <w:r>
              <w:rPr>
                <w:rFonts w:ascii="宋体" w:hAnsi="宋体" w:eastAsia="宋体" w:cs="宋体"/>
                <w:b w:val="0"/>
                <w:i w:val="0"/>
                <w:color w:val="000000"/>
                <w:sz w:val="21"/>
              </w:rPr>
              <w:t xml:space="preserve">  二十、住房保障支出</w:t>
            </w:r>
          </w:p>
        </w:tc>
        <w:tc>
          <w:tcPr>
            <w:tcW w:w="3014"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4" w:hRule="exact"/>
          <w:jc w:val="center"/>
        </w:trPr>
        <w:tc>
          <w:tcPr>
            <w:tcW w:w="4239" w:type="dxa"/>
            <w:vAlign w:val="center"/>
          </w:tcPr>
          <w:p/>
        </w:tc>
        <w:tc>
          <w:tcPr>
            <w:tcW w:w="2267" w:type="dxa"/>
            <w:vAlign w:val="center"/>
          </w:tcPr>
          <w:p/>
        </w:tc>
        <w:tc>
          <w:tcPr>
            <w:tcW w:w="4239" w:type="dxa"/>
            <w:vAlign w:val="center"/>
          </w:tcPr>
          <w:p>
            <w:pPr>
              <w:jc w:val="left"/>
            </w:pPr>
            <w:r>
              <w:rPr>
                <w:rFonts w:ascii="宋体" w:hAnsi="宋体" w:eastAsia="宋体" w:cs="宋体"/>
                <w:b w:val="0"/>
                <w:i w:val="0"/>
                <w:color w:val="000000"/>
                <w:sz w:val="21"/>
              </w:rPr>
              <w:t xml:space="preserve">  二十一、粮油物资储备支出</w:t>
            </w:r>
          </w:p>
        </w:tc>
        <w:tc>
          <w:tcPr>
            <w:tcW w:w="3014"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4" w:hRule="exact"/>
          <w:jc w:val="center"/>
        </w:trPr>
        <w:tc>
          <w:tcPr>
            <w:tcW w:w="4239" w:type="dxa"/>
            <w:vAlign w:val="center"/>
          </w:tcPr>
          <w:p/>
        </w:tc>
        <w:tc>
          <w:tcPr>
            <w:tcW w:w="2267" w:type="dxa"/>
            <w:vAlign w:val="center"/>
          </w:tcPr>
          <w:p/>
        </w:tc>
        <w:tc>
          <w:tcPr>
            <w:tcW w:w="4239" w:type="dxa"/>
            <w:vAlign w:val="center"/>
          </w:tcPr>
          <w:p>
            <w:pPr>
              <w:jc w:val="left"/>
            </w:pPr>
            <w:r>
              <w:rPr>
                <w:rFonts w:ascii="宋体" w:hAnsi="宋体" w:eastAsia="宋体" w:cs="宋体"/>
                <w:b w:val="0"/>
                <w:i w:val="0"/>
                <w:color w:val="000000"/>
                <w:sz w:val="21"/>
              </w:rPr>
              <w:t xml:space="preserve">  二十二、国有资本经营预算支出</w:t>
            </w:r>
          </w:p>
        </w:tc>
        <w:tc>
          <w:tcPr>
            <w:tcW w:w="3014"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4" w:hRule="exact"/>
          <w:jc w:val="center"/>
        </w:trPr>
        <w:tc>
          <w:tcPr>
            <w:tcW w:w="4239" w:type="dxa"/>
            <w:vAlign w:val="center"/>
          </w:tcPr>
          <w:p/>
        </w:tc>
        <w:tc>
          <w:tcPr>
            <w:tcW w:w="2267" w:type="dxa"/>
            <w:vAlign w:val="center"/>
          </w:tcPr>
          <w:p/>
        </w:tc>
        <w:tc>
          <w:tcPr>
            <w:tcW w:w="4239" w:type="dxa"/>
            <w:vAlign w:val="center"/>
          </w:tcPr>
          <w:p>
            <w:pPr>
              <w:jc w:val="left"/>
            </w:pPr>
            <w:r>
              <w:rPr>
                <w:rFonts w:ascii="宋体" w:hAnsi="宋体" w:eastAsia="宋体" w:cs="宋体"/>
                <w:b w:val="0"/>
                <w:i w:val="0"/>
                <w:color w:val="000000"/>
                <w:sz w:val="21"/>
              </w:rPr>
              <w:t xml:space="preserve">  二十三、灾害防治及应急管理支出</w:t>
            </w:r>
          </w:p>
        </w:tc>
        <w:tc>
          <w:tcPr>
            <w:tcW w:w="3014"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4" w:hRule="exact"/>
          <w:jc w:val="center"/>
        </w:trPr>
        <w:tc>
          <w:tcPr>
            <w:tcW w:w="4239" w:type="dxa"/>
            <w:vAlign w:val="center"/>
          </w:tcPr>
          <w:p/>
        </w:tc>
        <w:tc>
          <w:tcPr>
            <w:tcW w:w="2267" w:type="dxa"/>
            <w:vAlign w:val="center"/>
          </w:tcPr>
          <w:p/>
        </w:tc>
        <w:tc>
          <w:tcPr>
            <w:tcW w:w="4239" w:type="dxa"/>
            <w:vAlign w:val="center"/>
          </w:tcPr>
          <w:p>
            <w:pPr>
              <w:jc w:val="left"/>
            </w:pPr>
            <w:r>
              <w:rPr>
                <w:rFonts w:ascii="宋体" w:hAnsi="宋体" w:eastAsia="宋体" w:cs="宋体"/>
                <w:b w:val="0"/>
                <w:i w:val="0"/>
                <w:color w:val="000000"/>
                <w:sz w:val="21"/>
              </w:rPr>
              <w:t xml:space="preserve">  二十四、预备费</w:t>
            </w:r>
          </w:p>
        </w:tc>
        <w:tc>
          <w:tcPr>
            <w:tcW w:w="3014"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4" w:hRule="exact"/>
          <w:jc w:val="center"/>
        </w:trPr>
        <w:tc>
          <w:tcPr>
            <w:tcW w:w="4239" w:type="dxa"/>
            <w:vAlign w:val="center"/>
          </w:tcPr>
          <w:p/>
        </w:tc>
        <w:tc>
          <w:tcPr>
            <w:tcW w:w="2267" w:type="dxa"/>
            <w:vAlign w:val="center"/>
          </w:tcPr>
          <w:p/>
        </w:tc>
        <w:tc>
          <w:tcPr>
            <w:tcW w:w="4239" w:type="dxa"/>
            <w:vAlign w:val="center"/>
          </w:tcPr>
          <w:p>
            <w:pPr>
              <w:jc w:val="left"/>
            </w:pPr>
            <w:r>
              <w:rPr>
                <w:rFonts w:ascii="宋体" w:hAnsi="宋体" w:eastAsia="宋体" w:cs="宋体"/>
                <w:b w:val="0"/>
                <w:i w:val="0"/>
                <w:color w:val="000000"/>
                <w:sz w:val="21"/>
              </w:rPr>
              <w:t xml:space="preserve">  二十五、其他支出</w:t>
            </w:r>
          </w:p>
        </w:tc>
        <w:tc>
          <w:tcPr>
            <w:tcW w:w="3014"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4" w:hRule="exact"/>
          <w:jc w:val="center"/>
        </w:trPr>
        <w:tc>
          <w:tcPr>
            <w:tcW w:w="4239" w:type="dxa"/>
            <w:vAlign w:val="center"/>
          </w:tcPr>
          <w:p/>
        </w:tc>
        <w:tc>
          <w:tcPr>
            <w:tcW w:w="2267" w:type="dxa"/>
            <w:vAlign w:val="center"/>
          </w:tcPr>
          <w:p/>
        </w:tc>
        <w:tc>
          <w:tcPr>
            <w:tcW w:w="4239" w:type="dxa"/>
            <w:vAlign w:val="center"/>
          </w:tcPr>
          <w:p>
            <w:pPr>
              <w:jc w:val="left"/>
            </w:pPr>
            <w:r>
              <w:rPr>
                <w:rFonts w:ascii="宋体" w:hAnsi="宋体" w:eastAsia="宋体" w:cs="宋体"/>
                <w:b w:val="0"/>
                <w:i w:val="0"/>
                <w:color w:val="000000"/>
                <w:sz w:val="21"/>
              </w:rPr>
              <w:t xml:space="preserve">  二十六、债务付息支出</w:t>
            </w:r>
          </w:p>
        </w:tc>
        <w:tc>
          <w:tcPr>
            <w:tcW w:w="3014"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4" w:hRule="exact"/>
          <w:jc w:val="center"/>
        </w:trPr>
        <w:tc>
          <w:tcPr>
            <w:tcW w:w="4239" w:type="dxa"/>
            <w:vAlign w:val="center"/>
          </w:tcPr>
          <w:p/>
        </w:tc>
        <w:tc>
          <w:tcPr>
            <w:tcW w:w="2267" w:type="dxa"/>
            <w:vAlign w:val="center"/>
          </w:tcPr>
          <w:p/>
        </w:tc>
        <w:tc>
          <w:tcPr>
            <w:tcW w:w="4239" w:type="dxa"/>
            <w:vAlign w:val="center"/>
          </w:tcPr>
          <w:p>
            <w:pPr>
              <w:jc w:val="left"/>
            </w:pPr>
            <w:r>
              <w:rPr>
                <w:rFonts w:ascii="宋体" w:hAnsi="宋体" w:eastAsia="宋体" w:cs="宋体"/>
                <w:b w:val="0"/>
                <w:i w:val="0"/>
                <w:color w:val="000000"/>
                <w:sz w:val="21"/>
              </w:rPr>
              <w:t xml:space="preserve">  二十七、债务发行费用支出</w:t>
            </w:r>
          </w:p>
        </w:tc>
        <w:tc>
          <w:tcPr>
            <w:tcW w:w="3014"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4" w:hRule="exact"/>
          <w:jc w:val="center"/>
        </w:trPr>
        <w:tc>
          <w:tcPr>
            <w:tcW w:w="4239" w:type="dxa"/>
            <w:vAlign w:val="center"/>
          </w:tcPr>
          <w:p/>
        </w:tc>
        <w:tc>
          <w:tcPr>
            <w:tcW w:w="2267" w:type="dxa"/>
            <w:vAlign w:val="center"/>
          </w:tcPr>
          <w:p/>
        </w:tc>
        <w:tc>
          <w:tcPr>
            <w:tcW w:w="4239" w:type="dxa"/>
            <w:vAlign w:val="center"/>
          </w:tcPr>
          <w:p>
            <w:pPr>
              <w:jc w:val="left"/>
            </w:pPr>
            <w:r>
              <w:rPr>
                <w:rFonts w:ascii="宋体" w:hAnsi="宋体" w:eastAsia="宋体" w:cs="宋体"/>
                <w:b w:val="0"/>
                <w:i w:val="0"/>
                <w:color w:val="000000"/>
                <w:sz w:val="21"/>
              </w:rPr>
              <w:t xml:space="preserve">  二十八、抗疫特别国债安排的支出</w:t>
            </w:r>
          </w:p>
        </w:tc>
        <w:tc>
          <w:tcPr>
            <w:tcW w:w="3014"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4" w:hRule="exact"/>
          <w:jc w:val="center"/>
        </w:trPr>
        <w:tc>
          <w:tcPr>
            <w:tcW w:w="4239" w:type="dxa"/>
            <w:vAlign w:val="center"/>
          </w:tcPr>
          <w:p/>
        </w:tc>
        <w:tc>
          <w:tcPr>
            <w:tcW w:w="2267" w:type="dxa"/>
            <w:vAlign w:val="center"/>
          </w:tcPr>
          <w:p/>
        </w:tc>
        <w:tc>
          <w:tcPr>
            <w:tcW w:w="4239" w:type="dxa"/>
            <w:vAlign w:val="center"/>
          </w:tcPr>
          <w:p/>
        </w:tc>
        <w:tc>
          <w:tcPr>
            <w:tcW w:w="3014"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4" w:hRule="exact"/>
          <w:jc w:val="center"/>
        </w:trPr>
        <w:tc>
          <w:tcPr>
            <w:tcW w:w="4239" w:type="dxa"/>
            <w:vAlign w:val="center"/>
          </w:tcPr>
          <w:p>
            <w:pPr>
              <w:jc w:val="center"/>
            </w:pPr>
            <w:r>
              <w:rPr>
                <w:rFonts w:ascii="宋体" w:hAnsi="宋体" w:eastAsia="宋体" w:cs="宋体"/>
                <w:b w:val="0"/>
                <w:i w:val="0"/>
                <w:color w:val="000000"/>
                <w:sz w:val="21"/>
              </w:rPr>
              <w:t>本年收入合计</w:t>
            </w:r>
          </w:p>
        </w:tc>
        <w:tc>
          <w:tcPr>
            <w:tcW w:w="2267" w:type="dxa"/>
            <w:vAlign w:val="center"/>
          </w:tcPr>
          <w:p>
            <w:pPr>
              <w:jc w:val="right"/>
            </w:pPr>
            <w:r>
              <w:rPr>
                <w:rFonts w:ascii="宋体" w:hAnsi="宋体" w:eastAsia="宋体" w:cs="宋体"/>
                <w:b w:val="0"/>
                <w:i w:val="0"/>
                <w:color w:val="000000"/>
                <w:sz w:val="21"/>
              </w:rPr>
              <w:t>16,732.94</w:t>
            </w:r>
          </w:p>
        </w:tc>
        <w:tc>
          <w:tcPr>
            <w:tcW w:w="4239" w:type="dxa"/>
            <w:vAlign w:val="center"/>
          </w:tcPr>
          <w:p>
            <w:pPr>
              <w:jc w:val="center"/>
            </w:pPr>
            <w:r>
              <w:rPr>
                <w:rFonts w:ascii="宋体" w:hAnsi="宋体" w:eastAsia="宋体" w:cs="宋体"/>
                <w:b w:val="0"/>
                <w:i w:val="0"/>
                <w:color w:val="000000"/>
                <w:sz w:val="21"/>
              </w:rPr>
              <w:t>本年支出合计</w:t>
            </w:r>
          </w:p>
        </w:tc>
        <w:tc>
          <w:tcPr>
            <w:tcW w:w="3014" w:type="dxa"/>
            <w:vAlign w:val="center"/>
          </w:tcPr>
          <w:p>
            <w:pPr>
              <w:jc w:val="right"/>
            </w:pPr>
            <w:r>
              <w:rPr>
                <w:rFonts w:ascii="宋体" w:hAnsi="宋体" w:eastAsia="宋体" w:cs="宋体"/>
                <w:b w:val="0"/>
                <w:i w:val="0"/>
                <w:color w:val="000000"/>
                <w:sz w:val="21"/>
              </w:rPr>
              <w:t>16,732.94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94" w:hRule="exact"/>
          <w:jc w:val="center"/>
        </w:trPr>
        <w:tc>
          <w:tcPr>
            <w:tcW w:w="4239" w:type="dxa"/>
            <w:vAlign w:val="center"/>
          </w:tcPr>
          <w:p>
            <w:pPr>
              <w:jc w:val="center"/>
            </w:pPr>
            <w:r>
              <w:rPr>
                <w:rFonts w:ascii="宋体" w:hAnsi="宋体" w:eastAsia="宋体" w:cs="宋体"/>
                <w:b w:val="0"/>
                <w:i w:val="0"/>
                <w:color w:val="000000"/>
                <w:sz w:val="21"/>
              </w:rPr>
              <w:t>上年结转结余</w:t>
            </w:r>
          </w:p>
        </w:tc>
        <w:tc>
          <w:tcPr>
            <w:tcW w:w="2267" w:type="dxa"/>
            <w:vAlign w:val="center"/>
          </w:tcPr>
          <w:p/>
        </w:tc>
        <w:tc>
          <w:tcPr>
            <w:tcW w:w="4239" w:type="dxa"/>
            <w:vAlign w:val="center"/>
          </w:tcPr>
          <w:p>
            <w:pPr>
              <w:jc w:val="center"/>
            </w:pPr>
            <w:r>
              <w:rPr>
                <w:rFonts w:ascii="宋体" w:hAnsi="宋体" w:eastAsia="宋体" w:cs="宋体"/>
                <w:b w:val="0"/>
                <w:i w:val="0"/>
                <w:color w:val="000000"/>
                <w:sz w:val="21"/>
              </w:rPr>
              <w:t>年终结转结余</w:t>
            </w:r>
          </w:p>
        </w:tc>
        <w:tc>
          <w:tcPr>
            <w:tcW w:w="3014"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62" w:hRule="exact"/>
          <w:jc w:val="center"/>
        </w:trPr>
        <w:tc>
          <w:tcPr>
            <w:tcW w:w="4239" w:type="dxa"/>
            <w:vAlign w:val="center"/>
          </w:tcPr>
          <w:p>
            <w:pPr>
              <w:jc w:val="center"/>
            </w:pPr>
            <w:r>
              <w:rPr>
                <w:rFonts w:ascii="宋体" w:hAnsi="宋体" w:eastAsia="宋体" w:cs="宋体"/>
                <w:b w:val="0"/>
                <w:i w:val="0"/>
                <w:color w:val="000000"/>
                <w:sz w:val="21"/>
              </w:rPr>
              <w:t>总   计</w:t>
            </w:r>
          </w:p>
        </w:tc>
        <w:tc>
          <w:tcPr>
            <w:tcW w:w="2267" w:type="dxa"/>
            <w:vAlign w:val="center"/>
          </w:tcPr>
          <w:p>
            <w:pPr>
              <w:jc w:val="right"/>
            </w:pPr>
            <w:r>
              <w:rPr>
                <w:rFonts w:ascii="宋体" w:hAnsi="宋体" w:eastAsia="宋体" w:cs="宋体"/>
                <w:b w:val="0"/>
                <w:i w:val="0"/>
                <w:color w:val="000000"/>
                <w:sz w:val="21"/>
              </w:rPr>
              <w:t>16,732.94</w:t>
            </w:r>
          </w:p>
        </w:tc>
        <w:tc>
          <w:tcPr>
            <w:tcW w:w="4239" w:type="dxa"/>
            <w:vAlign w:val="center"/>
          </w:tcPr>
          <w:p>
            <w:pPr>
              <w:jc w:val="center"/>
            </w:pPr>
            <w:r>
              <w:rPr>
                <w:rFonts w:ascii="宋体" w:hAnsi="宋体" w:eastAsia="宋体" w:cs="宋体"/>
                <w:b w:val="0"/>
                <w:i w:val="0"/>
                <w:color w:val="000000"/>
                <w:sz w:val="21"/>
              </w:rPr>
              <w:t>总   计</w:t>
            </w:r>
          </w:p>
        </w:tc>
        <w:tc>
          <w:tcPr>
            <w:tcW w:w="3014" w:type="dxa"/>
            <w:vAlign w:val="center"/>
          </w:tcPr>
          <w:p>
            <w:pPr>
              <w:jc w:val="right"/>
            </w:pPr>
            <w:r>
              <w:rPr>
                <w:rFonts w:ascii="宋体" w:hAnsi="宋体" w:eastAsia="宋体" w:cs="宋体"/>
                <w:b w:val="0"/>
                <w:i w:val="0"/>
                <w:color w:val="000000"/>
                <w:sz w:val="21"/>
              </w:rPr>
              <w:t>16,732.94</w:t>
            </w:r>
          </w:p>
        </w:tc>
      </w:tr>
    </w:tbl>
    <w:p>
      <w:pPr>
        <w:snapToGrid w:val="0"/>
        <w:spacing w:before="0" w:after="0"/>
      </w:pPr>
      <w:r>
        <w:rPr>
          <w:sz w:val="8"/>
        </w:rPr>
        <w:t xml:space="preserve"> </w:t>
      </w:r>
    </w:p>
    <w:p>
      <w:pPr>
        <w:wordWrap/>
        <w:snapToGrid/>
        <w:spacing w:line="360" w:lineRule="auto"/>
        <w:textAlignment w:val="auto"/>
        <w:rPr>
          <w:rFonts w:hint="eastAsia" w:ascii="宋体" w:hAnsi="宋体" w:cs="宋体"/>
        </w:rPr>
        <w:sectPr>
          <w:pgSz w:w="16838" w:h="11906" w:orient="landscape"/>
          <w:pgMar w:top="1800" w:right="1440" w:bottom="1800" w:left="1440" w:header="851" w:footer="992" w:gutter="0"/>
          <w:pgNumType w:fmt="decimal"/>
          <w:cols w:space="720" w:num="1"/>
          <w:docGrid w:type="lines" w:linePitch="312" w:charSpace="0"/>
        </w:sectPr>
      </w:pPr>
    </w:p>
    <w:p>
      <w:pPr>
        <w:pStyle w:val="3"/>
        <w:wordWrap/>
        <w:snapToGrid/>
        <w:spacing w:line="360" w:lineRule="auto"/>
        <w:jc w:val="center"/>
        <w:textAlignment w:val="auto"/>
        <w:rPr>
          <w:rFonts w:hint="eastAsia" w:ascii="仿宋_GB2312" w:hAnsi="仿宋_GB2312" w:eastAsia="仿宋_GB2312" w:cs="仿宋_GB2312"/>
        </w:rPr>
      </w:pPr>
      <w:bookmarkStart w:id="20" w:name="_Toc_1_3_0000000021"/>
      <w:r>
        <w:rPr>
          <w:rFonts w:hint="eastAsia" w:ascii="仿宋_GB2312" w:hAnsi="仿宋_GB2312" w:eastAsia="仿宋_GB2312" w:cs="仿宋_GB2312"/>
        </w:rPr>
        <w:t>二、部门收入预算总体情况表</w:t>
      </w:r>
      <w:bookmarkEnd w:id="20"/>
    </w:p>
    <w:tbl>
      <w:tblPr>
        <w:tblStyle w:val="14"/>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958" w:type="dxa"/>
            <w:gridSpan w:val="3"/>
            <w:vAlign w:val="top"/>
          </w:tcPr>
          <w:p>
            <w:pPr>
              <w:jc w:val="right"/>
              <w:rPr>
                <w:rFonts w:hint="eastAsia" w:ascii="宋体" w:hAnsi="宋体" w:eastAsia="宋体" w:cs="宋体"/>
                <w:sz w:val="21"/>
                <w:szCs w:val="21"/>
              </w:rPr>
            </w:pPr>
            <w:r>
              <w:rPr>
                <w:rFonts w:hint="eastAsia" w:ascii="宋体" w:hAnsi="宋体" w:eastAsia="宋体" w:cs="宋体"/>
                <w:sz w:val="21"/>
                <w:szCs w:val="21"/>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vAlign w:val="top"/>
          </w:tcPr>
          <w:p>
            <w:pPr>
              <w:jc w:val="left"/>
              <w:rPr>
                <w:rFonts w:hint="eastAsia" w:ascii="宋体" w:hAnsi="宋体" w:eastAsia="宋体" w:cs="宋体"/>
                <w:sz w:val="21"/>
                <w:szCs w:val="21"/>
              </w:rPr>
            </w:pPr>
            <w:r>
              <w:rPr>
                <w:rFonts w:hint="eastAsia" w:ascii="宋体" w:hAnsi="宋体" w:eastAsia="宋体" w:cs="宋体"/>
                <w:sz w:val="21"/>
                <w:szCs w:val="21"/>
              </w:rPr>
              <w:t>单位：中国共产党厦门市集美区委员会政法委员会</w:t>
            </w:r>
          </w:p>
        </w:tc>
        <w:tc>
          <w:tcPr>
            <w:tcW w:w="2000" w:type="dxa"/>
            <w:vAlign w:val="top"/>
          </w:tcPr>
          <w:p>
            <w:pPr>
              <w:jc w:val="center"/>
              <w:rPr>
                <w:rFonts w:hint="eastAsia" w:ascii="宋体" w:hAnsi="宋体" w:eastAsia="宋体" w:cs="宋体"/>
                <w:sz w:val="21"/>
                <w:szCs w:val="21"/>
              </w:rPr>
            </w:pPr>
          </w:p>
        </w:tc>
        <w:tc>
          <w:tcPr>
            <w:tcW w:w="5979" w:type="dxa"/>
            <w:vAlign w:val="top"/>
          </w:tcPr>
          <w:p>
            <w:pPr>
              <w:jc w:val="right"/>
              <w:rPr>
                <w:rFonts w:hint="eastAsia" w:ascii="宋体" w:hAnsi="宋体" w:eastAsia="宋体" w:cs="宋体"/>
                <w:sz w:val="21"/>
                <w:szCs w:val="21"/>
              </w:rPr>
            </w:pPr>
            <w:r>
              <w:rPr>
                <w:rFonts w:hint="eastAsia" w:ascii="宋体" w:hAnsi="宋体" w:eastAsia="宋体" w:cs="宋体"/>
                <w:sz w:val="21"/>
                <w:szCs w:val="21"/>
              </w:rPr>
              <w:t>单位：万元</w:t>
            </w:r>
          </w:p>
        </w:tc>
      </w:tr>
    </w:tbl>
    <w:p>
      <w:pPr>
        <w:snapToGrid w:val="0"/>
        <w:spacing w:before="0" w:after="0"/>
        <w:rPr>
          <w:rFonts w:hint="eastAsia" w:ascii="宋体" w:hAnsi="宋体" w:eastAsia="宋体" w:cs="宋体"/>
          <w:sz w:val="21"/>
          <w:szCs w:val="21"/>
        </w:rPr>
      </w:pPr>
      <w:r>
        <w:rPr>
          <w:rFonts w:hint="eastAsia" w:ascii="宋体" w:hAnsi="宋体" w:eastAsia="宋体" w:cs="宋体"/>
          <w:sz w:val="21"/>
          <w:szCs w:val="21"/>
        </w:rPr>
        <w:t xml:space="preserve"> </w:t>
      </w:r>
    </w:p>
    <w:tbl>
      <w:tblPr>
        <w:tblStyle w:val="14"/>
        <w:tblW w:w="1393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99"/>
        <w:gridCol w:w="1836"/>
        <w:gridCol w:w="699"/>
        <w:gridCol w:w="699"/>
        <w:gridCol w:w="699"/>
        <w:gridCol w:w="699"/>
        <w:gridCol w:w="699"/>
        <w:gridCol w:w="699"/>
        <w:gridCol w:w="699"/>
        <w:gridCol w:w="699"/>
        <w:gridCol w:w="699"/>
        <w:gridCol w:w="699"/>
        <w:gridCol w:w="701"/>
        <w:gridCol w:w="517"/>
        <w:gridCol w:w="618"/>
        <w:gridCol w:w="639"/>
        <w:gridCol w:w="659"/>
        <w:gridCol w:w="699"/>
        <w:gridCol w:w="5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805" w:hRule="exact"/>
          <w:jc w:val="center"/>
        </w:trPr>
        <w:tc>
          <w:tcPr>
            <w:tcW w:w="699" w:type="dxa"/>
            <w:vMerge w:val="restart"/>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部门(单位)编码</w:t>
            </w:r>
          </w:p>
        </w:tc>
        <w:tc>
          <w:tcPr>
            <w:tcW w:w="1836"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部门（单位）名称</w:t>
            </w:r>
          </w:p>
        </w:tc>
        <w:tc>
          <w:tcPr>
            <w:tcW w:w="699"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合计</w:t>
            </w:r>
          </w:p>
        </w:tc>
        <w:tc>
          <w:tcPr>
            <w:tcW w:w="6992" w:type="dxa"/>
            <w:gridSpan w:val="10"/>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本年收入</w:t>
            </w:r>
          </w:p>
        </w:tc>
        <w:tc>
          <w:tcPr>
            <w:tcW w:w="3712" w:type="dxa"/>
            <w:gridSpan w:val="6"/>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上年结转结余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1620" w:hRule="exact"/>
          <w:jc w:val="center"/>
        </w:trPr>
        <w:tc>
          <w:tcPr>
            <w:tcW w:w="699" w:type="dxa"/>
            <w:vMerge w:val="continue"/>
            <w:vAlign w:val="center"/>
          </w:tcPr>
          <w:p>
            <w:pPr>
              <w:rPr>
                <w:rFonts w:hint="eastAsia" w:ascii="宋体" w:hAnsi="宋体" w:eastAsia="宋体" w:cs="宋体"/>
                <w:sz w:val="21"/>
                <w:szCs w:val="21"/>
              </w:rPr>
            </w:pPr>
          </w:p>
        </w:tc>
        <w:tc>
          <w:tcPr>
            <w:tcW w:w="1836" w:type="dxa"/>
            <w:vMerge w:val="continue"/>
            <w:vAlign w:val="center"/>
          </w:tcPr>
          <w:p>
            <w:pPr>
              <w:rPr>
                <w:rFonts w:hint="eastAsia" w:ascii="宋体" w:hAnsi="宋体" w:eastAsia="宋体" w:cs="宋体"/>
                <w:sz w:val="21"/>
                <w:szCs w:val="21"/>
              </w:rPr>
            </w:pPr>
          </w:p>
        </w:tc>
        <w:tc>
          <w:tcPr>
            <w:tcW w:w="699" w:type="dxa"/>
            <w:vMerge w:val="continue"/>
            <w:vAlign w:val="center"/>
          </w:tcPr>
          <w:p>
            <w:pPr>
              <w:rPr>
                <w:rFonts w:hint="eastAsia" w:ascii="宋体" w:hAnsi="宋体" w:eastAsia="宋体" w:cs="宋体"/>
                <w:sz w:val="21"/>
                <w:szCs w:val="21"/>
              </w:rPr>
            </w:pPr>
          </w:p>
        </w:tc>
        <w:tc>
          <w:tcPr>
            <w:tcW w:w="699"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小计</w:t>
            </w:r>
          </w:p>
        </w:tc>
        <w:tc>
          <w:tcPr>
            <w:tcW w:w="699"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一般公共预算</w:t>
            </w:r>
          </w:p>
        </w:tc>
        <w:tc>
          <w:tcPr>
            <w:tcW w:w="699"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政府性基金预算</w:t>
            </w:r>
          </w:p>
        </w:tc>
        <w:tc>
          <w:tcPr>
            <w:tcW w:w="699"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国有资本经营预算</w:t>
            </w:r>
          </w:p>
        </w:tc>
        <w:tc>
          <w:tcPr>
            <w:tcW w:w="699"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财政专户管理资金</w:t>
            </w:r>
          </w:p>
        </w:tc>
        <w:tc>
          <w:tcPr>
            <w:tcW w:w="699"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事业收入</w:t>
            </w:r>
          </w:p>
        </w:tc>
        <w:tc>
          <w:tcPr>
            <w:tcW w:w="699"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事业单位经营收入</w:t>
            </w:r>
          </w:p>
        </w:tc>
        <w:tc>
          <w:tcPr>
            <w:tcW w:w="699"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上级补助收入</w:t>
            </w:r>
          </w:p>
        </w:tc>
        <w:tc>
          <w:tcPr>
            <w:tcW w:w="699"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附属单位上缴收入</w:t>
            </w:r>
          </w:p>
        </w:tc>
        <w:tc>
          <w:tcPr>
            <w:tcW w:w="701"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其他收入</w:t>
            </w:r>
          </w:p>
        </w:tc>
        <w:tc>
          <w:tcPr>
            <w:tcW w:w="517"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小计</w:t>
            </w:r>
          </w:p>
        </w:tc>
        <w:tc>
          <w:tcPr>
            <w:tcW w:w="618"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一般公共预算</w:t>
            </w:r>
          </w:p>
        </w:tc>
        <w:tc>
          <w:tcPr>
            <w:tcW w:w="639"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政府性基金预算</w:t>
            </w:r>
          </w:p>
        </w:tc>
        <w:tc>
          <w:tcPr>
            <w:tcW w:w="659"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国有资本经营预算</w:t>
            </w:r>
          </w:p>
        </w:tc>
        <w:tc>
          <w:tcPr>
            <w:tcW w:w="699"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财政专户管理资金</w:t>
            </w:r>
          </w:p>
        </w:tc>
        <w:tc>
          <w:tcPr>
            <w:tcW w:w="58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单位资金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829" w:hRule="exact"/>
          <w:jc w:val="center"/>
        </w:trPr>
        <w:tc>
          <w:tcPr>
            <w:tcW w:w="699"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合计:</w:t>
            </w:r>
          </w:p>
        </w:tc>
        <w:tc>
          <w:tcPr>
            <w:tcW w:w="1836" w:type="dxa"/>
            <w:vAlign w:val="center"/>
          </w:tcPr>
          <w:p>
            <w:pPr>
              <w:rPr>
                <w:rFonts w:hint="eastAsia" w:ascii="宋体" w:hAnsi="宋体" w:eastAsia="宋体" w:cs="宋体"/>
                <w:sz w:val="21"/>
                <w:szCs w:val="21"/>
              </w:rPr>
            </w:pPr>
          </w:p>
        </w:tc>
        <w:tc>
          <w:tcPr>
            <w:tcW w:w="699" w:type="dxa"/>
            <w:vAlign w:val="center"/>
          </w:tcPr>
          <w:p>
            <w:pPr>
              <w:jc w:val="right"/>
              <w:rPr>
                <w:rFonts w:hint="eastAsia" w:ascii="宋体" w:hAnsi="宋体" w:eastAsia="宋体" w:cs="宋体"/>
                <w:sz w:val="20"/>
                <w:szCs w:val="20"/>
              </w:rPr>
            </w:pPr>
            <w:r>
              <w:rPr>
                <w:rFonts w:hint="eastAsia" w:ascii="宋体" w:hAnsi="宋体" w:eastAsia="宋体" w:cs="宋体"/>
                <w:b w:val="0"/>
                <w:i w:val="0"/>
                <w:color w:val="000000"/>
                <w:sz w:val="20"/>
                <w:szCs w:val="20"/>
              </w:rPr>
              <w:t>16,732.94</w:t>
            </w:r>
          </w:p>
        </w:tc>
        <w:tc>
          <w:tcPr>
            <w:tcW w:w="699" w:type="dxa"/>
            <w:vAlign w:val="center"/>
          </w:tcPr>
          <w:p>
            <w:pPr>
              <w:jc w:val="right"/>
              <w:rPr>
                <w:rFonts w:hint="eastAsia" w:ascii="宋体" w:hAnsi="宋体" w:eastAsia="宋体" w:cs="宋体"/>
                <w:sz w:val="20"/>
                <w:szCs w:val="20"/>
              </w:rPr>
            </w:pPr>
            <w:r>
              <w:rPr>
                <w:rFonts w:hint="eastAsia" w:ascii="宋体" w:hAnsi="宋体" w:eastAsia="宋体" w:cs="宋体"/>
                <w:b w:val="0"/>
                <w:i w:val="0"/>
                <w:color w:val="000000"/>
                <w:sz w:val="20"/>
                <w:szCs w:val="20"/>
              </w:rPr>
              <w:t>16,732.94</w:t>
            </w:r>
          </w:p>
        </w:tc>
        <w:tc>
          <w:tcPr>
            <w:tcW w:w="699" w:type="dxa"/>
            <w:vAlign w:val="center"/>
          </w:tcPr>
          <w:p>
            <w:pPr>
              <w:jc w:val="right"/>
              <w:rPr>
                <w:rFonts w:hint="eastAsia" w:ascii="宋体" w:hAnsi="宋体" w:eastAsia="宋体" w:cs="宋体"/>
                <w:sz w:val="20"/>
                <w:szCs w:val="20"/>
              </w:rPr>
            </w:pPr>
            <w:r>
              <w:rPr>
                <w:rFonts w:hint="eastAsia" w:ascii="宋体" w:hAnsi="宋体" w:eastAsia="宋体" w:cs="宋体"/>
                <w:b w:val="0"/>
                <w:i w:val="0"/>
                <w:color w:val="000000"/>
                <w:sz w:val="20"/>
                <w:szCs w:val="20"/>
              </w:rPr>
              <w:t>16,732.94</w:t>
            </w:r>
          </w:p>
        </w:tc>
        <w:tc>
          <w:tcPr>
            <w:tcW w:w="699" w:type="dxa"/>
            <w:vAlign w:val="center"/>
          </w:tcPr>
          <w:p>
            <w:pPr>
              <w:rPr>
                <w:rFonts w:hint="eastAsia" w:ascii="宋体" w:hAnsi="宋体" w:eastAsia="宋体" w:cs="宋体"/>
                <w:sz w:val="21"/>
                <w:szCs w:val="21"/>
              </w:rPr>
            </w:pPr>
          </w:p>
        </w:tc>
        <w:tc>
          <w:tcPr>
            <w:tcW w:w="699" w:type="dxa"/>
            <w:vAlign w:val="center"/>
          </w:tcPr>
          <w:p>
            <w:pPr>
              <w:rPr>
                <w:rFonts w:hint="eastAsia" w:ascii="宋体" w:hAnsi="宋体" w:eastAsia="宋体" w:cs="宋体"/>
                <w:sz w:val="21"/>
                <w:szCs w:val="21"/>
              </w:rPr>
            </w:pPr>
          </w:p>
        </w:tc>
        <w:tc>
          <w:tcPr>
            <w:tcW w:w="699" w:type="dxa"/>
            <w:vAlign w:val="center"/>
          </w:tcPr>
          <w:p>
            <w:pPr>
              <w:rPr>
                <w:rFonts w:hint="eastAsia" w:ascii="宋体" w:hAnsi="宋体" w:eastAsia="宋体" w:cs="宋体"/>
                <w:sz w:val="21"/>
                <w:szCs w:val="21"/>
              </w:rPr>
            </w:pPr>
          </w:p>
        </w:tc>
        <w:tc>
          <w:tcPr>
            <w:tcW w:w="699" w:type="dxa"/>
            <w:vAlign w:val="center"/>
          </w:tcPr>
          <w:p>
            <w:pPr>
              <w:rPr>
                <w:rFonts w:hint="eastAsia" w:ascii="宋体" w:hAnsi="宋体" w:eastAsia="宋体" w:cs="宋体"/>
                <w:sz w:val="21"/>
                <w:szCs w:val="21"/>
              </w:rPr>
            </w:pPr>
          </w:p>
        </w:tc>
        <w:tc>
          <w:tcPr>
            <w:tcW w:w="699" w:type="dxa"/>
            <w:vAlign w:val="center"/>
          </w:tcPr>
          <w:p>
            <w:pPr>
              <w:rPr>
                <w:rFonts w:hint="eastAsia" w:ascii="宋体" w:hAnsi="宋体" w:eastAsia="宋体" w:cs="宋体"/>
                <w:sz w:val="21"/>
                <w:szCs w:val="21"/>
              </w:rPr>
            </w:pPr>
          </w:p>
        </w:tc>
        <w:tc>
          <w:tcPr>
            <w:tcW w:w="699" w:type="dxa"/>
            <w:vAlign w:val="center"/>
          </w:tcPr>
          <w:p>
            <w:pPr>
              <w:rPr>
                <w:rFonts w:hint="eastAsia" w:ascii="宋体" w:hAnsi="宋体" w:eastAsia="宋体" w:cs="宋体"/>
                <w:sz w:val="21"/>
                <w:szCs w:val="21"/>
              </w:rPr>
            </w:pPr>
          </w:p>
        </w:tc>
        <w:tc>
          <w:tcPr>
            <w:tcW w:w="699" w:type="dxa"/>
            <w:vAlign w:val="center"/>
          </w:tcPr>
          <w:p>
            <w:pPr>
              <w:rPr>
                <w:rFonts w:hint="eastAsia" w:ascii="宋体" w:hAnsi="宋体" w:eastAsia="宋体" w:cs="宋体"/>
                <w:sz w:val="21"/>
                <w:szCs w:val="21"/>
              </w:rPr>
            </w:pPr>
          </w:p>
        </w:tc>
        <w:tc>
          <w:tcPr>
            <w:tcW w:w="701" w:type="dxa"/>
            <w:vAlign w:val="center"/>
          </w:tcPr>
          <w:p>
            <w:pPr>
              <w:rPr>
                <w:rFonts w:hint="eastAsia" w:ascii="宋体" w:hAnsi="宋体" w:eastAsia="宋体" w:cs="宋体"/>
                <w:sz w:val="21"/>
                <w:szCs w:val="21"/>
              </w:rPr>
            </w:pPr>
          </w:p>
        </w:tc>
        <w:tc>
          <w:tcPr>
            <w:tcW w:w="517" w:type="dxa"/>
            <w:vAlign w:val="center"/>
          </w:tcPr>
          <w:p>
            <w:pPr>
              <w:rPr>
                <w:rFonts w:hint="eastAsia" w:ascii="宋体" w:hAnsi="宋体" w:eastAsia="宋体" w:cs="宋体"/>
                <w:sz w:val="21"/>
                <w:szCs w:val="21"/>
              </w:rPr>
            </w:pPr>
          </w:p>
        </w:tc>
        <w:tc>
          <w:tcPr>
            <w:tcW w:w="618" w:type="dxa"/>
            <w:vAlign w:val="center"/>
          </w:tcPr>
          <w:p>
            <w:pPr>
              <w:rPr>
                <w:rFonts w:hint="eastAsia" w:ascii="宋体" w:hAnsi="宋体" w:eastAsia="宋体" w:cs="宋体"/>
                <w:sz w:val="21"/>
                <w:szCs w:val="21"/>
              </w:rPr>
            </w:pPr>
          </w:p>
        </w:tc>
        <w:tc>
          <w:tcPr>
            <w:tcW w:w="639" w:type="dxa"/>
            <w:vAlign w:val="center"/>
          </w:tcPr>
          <w:p>
            <w:pPr>
              <w:rPr>
                <w:rFonts w:hint="eastAsia" w:ascii="宋体" w:hAnsi="宋体" w:eastAsia="宋体" w:cs="宋体"/>
                <w:sz w:val="21"/>
                <w:szCs w:val="21"/>
              </w:rPr>
            </w:pPr>
          </w:p>
        </w:tc>
        <w:tc>
          <w:tcPr>
            <w:tcW w:w="659" w:type="dxa"/>
            <w:vAlign w:val="center"/>
          </w:tcPr>
          <w:p>
            <w:pPr>
              <w:rPr>
                <w:rFonts w:hint="eastAsia" w:ascii="宋体" w:hAnsi="宋体" w:eastAsia="宋体" w:cs="宋体"/>
                <w:sz w:val="21"/>
                <w:szCs w:val="21"/>
              </w:rPr>
            </w:pPr>
          </w:p>
        </w:tc>
        <w:tc>
          <w:tcPr>
            <w:tcW w:w="699" w:type="dxa"/>
            <w:vAlign w:val="center"/>
          </w:tcPr>
          <w:p>
            <w:pPr>
              <w:rPr>
                <w:rFonts w:hint="eastAsia" w:ascii="宋体" w:hAnsi="宋体" w:eastAsia="宋体" w:cs="宋体"/>
                <w:sz w:val="21"/>
                <w:szCs w:val="21"/>
              </w:rPr>
            </w:pPr>
          </w:p>
        </w:tc>
        <w:tc>
          <w:tcPr>
            <w:tcW w:w="580" w:type="dxa"/>
            <w:vAlign w:val="center"/>
          </w:tcPr>
          <w:p>
            <w:pPr>
              <w:rPr>
                <w:rFonts w:hint="eastAsia" w:ascii="宋体" w:hAnsi="宋体" w:eastAsia="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1079" w:hRule="exact"/>
          <w:jc w:val="center"/>
        </w:trPr>
        <w:tc>
          <w:tcPr>
            <w:tcW w:w="699"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149</w:t>
            </w:r>
          </w:p>
        </w:tc>
        <w:tc>
          <w:tcPr>
            <w:tcW w:w="1836"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中国共产党厦门市集美区委员会政法委员会</w:t>
            </w:r>
          </w:p>
        </w:tc>
        <w:tc>
          <w:tcPr>
            <w:tcW w:w="699" w:type="dxa"/>
            <w:vAlign w:val="center"/>
          </w:tcPr>
          <w:p>
            <w:pPr>
              <w:jc w:val="right"/>
              <w:rPr>
                <w:rFonts w:hint="eastAsia" w:ascii="宋体" w:hAnsi="宋体" w:eastAsia="宋体" w:cs="宋体"/>
                <w:sz w:val="20"/>
                <w:szCs w:val="20"/>
              </w:rPr>
            </w:pPr>
            <w:r>
              <w:rPr>
                <w:rFonts w:hint="eastAsia" w:ascii="宋体" w:hAnsi="宋体" w:eastAsia="宋体" w:cs="宋体"/>
                <w:b w:val="0"/>
                <w:i w:val="0"/>
                <w:color w:val="000000"/>
                <w:sz w:val="20"/>
                <w:szCs w:val="20"/>
              </w:rPr>
              <w:t>16,732.94</w:t>
            </w:r>
          </w:p>
        </w:tc>
        <w:tc>
          <w:tcPr>
            <w:tcW w:w="699" w:type="dxa"/>
            <w:vAlign w:val="center"/>
          </w:tcPr>
          <w:p>
            <w:pPr>
              <w:jc w:val="right"/>
              <w:rPr>
                <w:rFonts w:hint="eastAsia" w:ascii="宋体" w:hAnsi="宋体" w:eastAsia="宋体" w:cs="宋体"/>
                <w:sz w:val="20"/>
                <w:szCs w:val="20"/>
              </w:rPr>
            </w:pPr>
            <w:r>
              <w:rPr>
                <w:rFonts w:hint="eastAsia" w:ascii="宋体" w:hAnsi="宋体" w:eastAsia="宋体" w:cs="宋体"/>
                <w:b w:val="0"/>
                <w:i w:val="0"/>
                <w:color w:val="000000"/>
                <w:sz w:val="20"/>
                <w:szCs w:val="20"/>
              </w:rPr>
              <w:t>16,732.94</w:t>
            </w:r>
          </w:p>
        </w:tc>
        <w:tc>
          <w:tcPr>
            <w:tcW w:w="699" w:type="dxa"/>
            <w:vAlign w:val="center"/>
          </w:tcPr>
          <w:p>
            <w:pPr>
              <w:jc w:val="right"/>
              <w:rPr>
                <w:rFonts w:hint="eastAsia" w:ascii="宋体" w:hAnsi="宋体" w:eastAsia="宋体" w:cs="宋体"/>
                <w:sz w:val="20"/>
                <w:szCs w:val="20"/>
              </w:rPr>
            </w:pPr>
            <w:r>
              <w:rPr>
                <w:rFonts w:hint="eastAsia" w:ascii="宋体" w:hAnsi="宋体" w:eastAsia="宋体" w:cs="宋体"/>
                <w:b w:val="0"/>
                <w:i w:val="0"/>
                <w:color w:val="000000"/>
                <w:sz w:val="20"/>
                <w:szCs w:val="20"/>
              </w:rPr>
              <w:t>16,732.94</w:t>
            </w:r>
          </w:p>
        </w:tc>
        <w:tc>
          <w:tcPr>
            <w:tcW w:w="699" w:type="dxa"/>
            <w:vAlign w:val="center"/>
          </w:tcPr>
          <w:p>
            <w:pPr>
              <w:rPr>
                <w:rFonts w:hint="eastAsia" w:ascii="宋体" w:hAnsi="宋体" w:eastAsia="宋体" w:cs="宋体"/>
                <w:sz w:val="21"/>
                <w:szCs w:val="21"/>
              </w:rPr>
            </w:pPr>
          </w:p>
        </w:tc>
        <w:tc>
          <w:tcPr>
            <w:tcW w:w="699" w:type="dxa"/>
            <w:vAlign w:val="center"/>
          </w:tcPr>
          <w:p>
            <w:pPr>
              <w:rPr>
                <w:rFonts w:hint="eastAsia" w:ascii="宋体" w:hAnsi="宋体" w:eastAsia="宋体" w:cs="宋体"/>
                <w:sz w:val="21"/>
                <w:szCs w:val="21"/>
              </w:rPr>
            </w:pPr>
          </w:p>
        </w:tc>
        <w:tc>
          <w:tcPr>
            <w:tcW w:w="699" w:type="dxa"/>
            <w:vAlign w:val="center"/>
          </w:tcPr>
          <w:p>
            <w:pPr>
              <w:rPr>
                <w:rFonts w:hint="eastAsia" w:ascii="宋体" w:hAnsi="宋体" w:eastAsia="宋体" w:cs="宋体"/>
                <w:sz w:val="21"/>
                <w:szCs w:val="21"/>
              </w:rPr>
            </w:pPr>
          </w:p>
        </w:tc>
        <w:tc>
          <w:tcPr>
            <w:tcW w:w="699" w:type="dxa"/>
            <w:vAlign w:val="center"/>
          </w:tcPr>
          <w:p>
            <w:pPr>
              <w:rPr>
                <w:rFonts w:hint="eastAsia" w:ascii="宋体" w:hAnsi="宋体" w:eastAsia="宋体" w:cs="宋体"/>
                <w:sz w:val="21"/>
                <w:szCs w:val="21"/>
              </w:rPr>
            </w:pPr>
          </w:p>
        </w:tc>
        <w:tc>
          <w:tcPr>
            <w:tcW w:w="699" w:type="dxa"/>
            <w:vAlign w:val="center"/>
          </w:tcPr>
          <w:p>
            <w:pPr>
              <w:rPr>
                <w:rFonts w:hint="eastAsia" w:ascii="宋体" w:hAnsi="宋体" w:eastAsia="宋体" w:cs="宋体"/>
                <w:sz w:val="21"/>
                <w:szCs w:val="21"/>
              </w:rPr>
            </w:pPr>
          </w:p>
        </w:tc>
        <w:tc>
          <w:tcPr>
            <w:tcW w:w="699" w:type="dxa"/>
            <w:vAlign w:val="center"/>
          </w:tcPr>
          <w:p>
            <w:pPr>
              <w:rPr>
                <w:rFonts w:hint="eastAsia" w:ascii="宋体" w:hAnsi="宋体" w:eastAsia="宋体" w:cs="宋体"/>
                <w:sz w:val="21"/>
                <w:szCs w:val="21"/>
              </w:rPr>
            </w:pPr>
          </w:p>
        </w:tc>
        <w:tc>
          <w:tcPr>
            <w:tcW w:w="699" w:type="dxa"/>
            <w:vAlign w:val="center"/>
          </w:tcPr>
          <w:p>
            <w:pPr>
              <w:rPr>
                <w:rFonts w:hint="eastAsia" w:ascii="宋体" w:hAnsi="宋体" w:eastAsia="宋体" w:cs="宋体"/>
                <w:sz w:val="21"/>
                <w:szCs w:val="21"/>
              </w:rPr>
            </w:pPr>
          </w:p>
        </w:tc>
        <w:tc>
          <w:tcPr>
            <w:tcW w:w="701" w:type="dxa"/>
            <w:vAlign w:val="center"/>
          </w:tcPr>
          <w:p>
            <w:pPr>
              <w:rPr>
                <w:rFonts w:hint="eastAsia" w:ascii="宋体" w:hAnsi="宋体" w:eastAsia="宋体" w:cs="宋体"/>
                <w:sz w:val="21"/>
                <w:szCs w:val="21"/>
              </w:rPr>
            </w:pPr>
          </w:p>
        </w:tc>
        <w:tc>
          <w:tcPr>
            <w:tcW w:w="517" w:type="dxa"/>
            <w:vAlign w:val="center"/>
          </w:tcPr>
          <w:p>
            <w:pPr>
              <w:rPr>
                <w:rFonts w:hint="eastAsia" w:ascii="宋体" w:hAnsi="宋体" w:eastAsia="宋体" w:cs="宋体"/>
                <w:sz w:val="21"/>
                <w:szCs w:val="21"/>
              </w:rPr>
            </w:pPr>
          </w:p>
        </w:tc>
        <w:tc>
          <w:tcPr>
            <w:tcW w:w="618" w:type="dxa"/>
            <w:vAlign w:val="center"/>
          </w:tcPr>
          <w:p>
            <w:pPr>
              <w:rPr>
                <w:rFonts w:hint="eastAsia" w:ascii="宋体" w:hAnsi="宋体" w:eastAsia="宋体" w:cs="宋体"/>
                <w:sz w:val="21"/>
                <w:szCs w:val="21"/>
              </w:rPr>
            </w:pPr>
          </w:p>
        </w:tc>
        <w:tc>
          <w:tcPr>
            <w:tcW w:w="639" w:type="dxa"/>
            <w:vAlign w:val="center"/>
          </w:tcPr>
          <w:p>
            <w:pPr>
              <w:rPr>
                <w:rFonts w:hint="eastAsia" w:ascii="宋体" w:hAnsi="宋体" w:eastAsia="宋体" w:cs="宋体"/>
                <w:sz w:val="21"/>
                <w:szCs w:val="21"/>
              </w:rPr>
            </w:pPr>
          </w:p>
        </w:tc>
        <w:tc>
          <w:tcPr>
            <w:tcW w:w="659" w:type="dxa"/>
            <w:vAlign w:val="center"/>
          </w:tcPr>
          <w:p>
            <w:pPr>
              <w:rPr>
                <w:rFonts w:hint="eastAsia" w:ascii="宋体" w:hAnsi="宋体" w:eastAsia="宋体" w:cs="宋体"/>
                <w:sz w:val="21"/>
                <w:szCs w:val="21"/>
              </w:rPr>
            </w:pPr>
          </w:p>
        </w:tc>
        <w:tc>
          <w:tcPr>
            <w:tcW w:w="699" w:type="dxa"/>
            <w:vAlign w:val="center"/>
          </w:tcPr>
          <w:p>
            <w:pPr>
              <w:rPr>
                <w:rFonts w:hint="eastAsia" w:ascii="宋体" w:hAnsi="宋体" w:eastAsia="宋体" w:cs="宋体"/>
                <w:sz w:val="21"/>
                <w:szCs w:val="21"/>
              </w:rPr>
            </w:pPr>
          </w:p>
        </w:tc>
        <w:tc>
          <w:tcPr>
            <w:tcW w:w="580" w:type="dxa"/>
            <w:vAlign w:val="center"/>
          </w:tcPr>
          <w:p>
            <w:pPr>
              <w:rPr>
                <w:rFonts w:hint="eastAsia" w:ascii="宋体" w:hAnsi="宋体" w:eastAsia="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1082" w:hRule="exact"/>
          <w:jc w:val="center"/>
        </w:trPr>
        <w:tc>
          <w:tcPr>
            <w:tcW w:w="699"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1490010</w:t>
            </w:r>
          </w:p>
        </w:tc>
        <w:tc>
          <w:tcPr>
            <w:tcW w:w="1836"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中国共产党厦门市集美区委员会政法委员会</w:t>
            </w:r>
          </w:p>
        </w:tc>
        <w:tc>
          <w:tcPr>
            <w:tcW w:w="699" w:type="dxa"/>
            <w:vAlign w:val="center"/>
          </w:tcPr>
          <w:p>
            <w:pPr>
              <w:jc w:val="right"/>
              <w:rPr>
                <w:rFonts w:hint="eastAsia" w:ascii="宋体" w:hAnsi="宋体" w:eastAsia="宋体" w:cs="宋体"/>
                <w:sz w:val="20"/>
                <w:szCs w:val="20"/>
              </w:rPr>
            </w:pPr>
            <w:r>
              <w:rPr>
                <w:rFonts w:hint="eastAsia" w:ascii="宋体" w:hAnsi="宋体" w:eastAsia="宋体" w:cs="宋体"/>
                <w:b w:val="0"/>
                <w:i w:val="0"/>
                <w:color w:val="000000"/>
                <w:sz w:val="20"/>
                <w:szCs w:val="20"/>
              </w:rPr>
              <w:t>16,732.94</w:t>
            </w:r>
          </w:p>
        </w:tc>
        <w:tc>
          <w:tcPr>
            <w:tcW w:w="699" w:type="dxa"/>
            <w:vAlign w:val="center"/>
          </w:tcPr>
          <w:p>
            <w:pPr>
              <w:jc w:val="right"/>
              <w:rPr>
                <w:rFonts w:hint="eastAsia" w:ascii="宋体" w:hAnsi="宋体" w:eastAsia="宋体" w:cs="宋体"/>
                <w:sz w:val="20"/>
                <w:szCs w:val="20"/>
              </w:rPr>
            </w:pPr>
            <w:r>
              <w:rPr>
                <w:rFonts w:hint="eastAsia" w:ascii="宋体" w:hAnsi="宋体" w:eastAsia="宋体" w:cs="宋体"/>
                <w:b w:val="0"/>
                <w:i w:val="0"/>
                <w:color w:val="000000"/>
                <w:sz w:val="20"/>
                <w:szCs w:val="20"/>
              </w:rPr>
              <w:t>16,732.94</w:t>
            </w:r>
          </w:p>
        </w:tc>
        <w:tc>
          <w:tcPr>
            <w:tcW w:w="699" w:type="dxa"/>
            <w:vAlign w:val="center"/>
          </w:tcPr>
          <w:p>
            <w:pPr>
              <w:jc w:val="right"/>
              <w:rPr>
                <w:rFonts w:hint="eastAsia" w:ascii="宋体" w:hAnsi="宋体" w:eastAsia="宋体" w:cs="宋体"/>
                <w:sz w:val="20"/>
                <w:szCs w:val="20"/>
              </w:rPr>
            </w:pPr>
            <w:r>
              <w:rPr>
                <w:rFonts w:hint="eastAsia" w:ascii="宋体" w:hAnsi="宋体" w:eastAsia="宋体" w:cs="宋体"/>
                <w:b w:val="0"/>
                <w:i w:val="0"/>
                <w:color w:val="000000"/>
                <w:sz w:val="20"/>
                <w:szCs w:val="20"/>
              </w:rPr>
              <w:t>16,732.94</w:t>
            </w:r>
          </w:p>
        </w:tc>
        <w:tc>
          <w:tcPr>
            <w:tcW w:w="699" w:type="dxa"/>
            <w:vAlign w:val="center"/>
          </w:tcPr>
          <w:p>
            <w:pPr>
              <w:rPr>
                <w:rFonts w:hint="eastAsia" w:ascii="宋体" w:hAnsi="宋体" w:eastAsia="宋体" w:cs="宋体"/>
                <w:sz w:val="21"/>
                <w:szCs w:val="21"/>
              </w:rPr>
            </w:pPr>
          </w:p>
        </w:tc>
        <w:tc>
          <w:tcPr>
            <w:tcW w:w="699" w:type="dxa"/>
            <w:vAlign w:val="center"/>
          </w:tcPr>
          <w:p>
            <w:pPr>
              <w:rPr>
                <w:rFonts w:hint="eastAsia" w:ascii="宋体" w:hAnsi="宋体" w:eastAsia="宋体" w:cs="宋体"/>
                <w:sz w:val="21"/>
                <w:szCs w:val="21"/>
              </w:rPr>
            </w:pPr>
          </w:p>
        </w:tc>
        <w:tc>
          <w:tcPr>
            <w:tcW w:w="699" w:type="dxa"/>
            <w:vAlign w:val="center"/>
          </w:tcPr>
          <w:p>
            <w:pPr>
              <w:rPr>
                <w:rFonts w:hint="eastAsia" w:ascii="宋体" w:hAnsi="宋体" w:eastAsia="宋体" w:cs="宋体"/>
                <w:sz w:val="21"/>
                <w:szCs w:val="21"/>
              </w:rPr>
            </w:pPr>
          </w:p>
        </w:tc>
        <w:tc>
          <w:tcPr>
            <w:tcW w:w="699" w:type="dxa"/>
            <w:vAlign w:val="center"/>
          </w:tcPr>
          <w:p>
            <w:pPr>
              <w:rPr>
                <w:rFonts w:hint="eastAsia" w:ascii="宋体" w:hAnsi="宋体" w:eastAsia="宋体" w:cs="宋体"/>
                <w:sz w:val="21"/>
                <w:szCs w:val="21"/>
              </w:rPr>
            </w:pPr>
          </w:p>
        </w:tc>
        <w:tc>
          <w:tcPr>
            <w:tcW w:w="699" w:type="dxa"/>
            <w:vAlign w:val="center"/>
          </w:tcPr>
          <w:p>
            <w:pPr>
              <w:rPr>
                <w:rFonts w:hint="eastAsia" w:ascii="宋体" w:hAnsi="宋体" w:eastAsia="宋体" w:cs="宋体"/>
                <w:sz w:val="21"/>
                <w:szCs w:val="21"/>
              </w:rPr>
            </w:pPr>
          </w:p>
        </w:tc>
        <w:tc>
          <w:tcPr>
            <w:tcW w:w="699" w:type="dxa"/>
            <w:vAlign w:val="center"/>
          </w:tcPr>
          <w:p>
            <w:pPr>
              <w:rPr>
                <w:rFonts w:hint="eastAsia" w:ascii="宋体" w:hAnsi="宋体" w:eastAsia="宋体" w:cs="宋体"/>
                <w:sz w:val="21"/>
                <w:szCs w:val="21"/>
              </w:rPr>
            </w:pPr>
          </w:p>
        </w:tc>
        <w:tc>
          <w:tcPr>
            <w:tcW w:w="699" w:type="dxa"/>
            <w:vAlign w:val="center"/>
          </w:tcPr>
          <w:p>
            <w:pPr>
              <w:rPr>
                <w:rFonts w:hint="eastAsia" w:ascii="宋体" w:hAnsi="宋体" w:eastAsia="宋体" w:cs="宋体"/>
                <w:sz w:val="21"/>
                <w:szCs w:val="21"/>
              </w:rPr>
            </w:pPr>
          </w:p>
        </w:tc>
        <w:tc>
          <w:tcPr>
            <w:tcW w:w="701" w:type="dxa"/>
            <w:vAlign w:val="center"/>
          </w:tcPr>
          <w:p>
            <w:pPr>
              <w:rPr>
                <w:rFonts w:hint="eastAsia" w:ascii="宋体" w:hAnsi="宋体" w:eastAsia="宋体" w:cs="宋体"/>
                <w:sz w:val="21"/>
                <w:szCs w:val="21"/>
              </w:rPr>
            </w:pPr>
          </w:p>
        </w:tc>
        <w:tc>
          <w:tcPr>
            <w:tcW w:w="517" w:type="dxa"/>
            <w:vAlign w:val="center"/>
          </w:tcPr>
          <w:p>
            <w:pPr>
              <w:rPr>
                <w:rFonts w:hint="eastAsia" w:ascii="宋体" w:hAnsi="宋体" w:eastAsia="宋体" w:cs="宋体"/>
                <w:sz w:val="21"/>
                <w:szCs w:val="21"/>
              </w:rPr>
            </w:pPr>
          </w:p>
        </w:tc>
        <w:tc>
          <w:tcPr>
            <w:tcW w:w="618" w:type="dxa"/>
            <w:vAlign w:val="center"/>
          </w:tcPr>
          <w:p>
            <w:pPr>
              <w:rPr>
                <w:rFonts w:hint="eastAsia" w:ascii="宋体" w:hAnsi="宋体" w:eastAsia="宋体" w:cs="宋体"/>
                <w:sz w:val="21"/>
                <w:szCs w:val="21"/>
              </w:rPr>
            </w:pPr>
          </w:p>
        </w:tc>
        <w:tc>
          <w:tcPr>
            <w:tcW w:w="639" w:type="dxa"/>
            <w:vAlign w:val="center"/>
          </w:tcPr>
          <w:p>
            <w:pPr>
              <w:rPr>
                <w:rFonts w:hint="eastAsia" w:ascii="宋体" w:hAnsi="宋体" w:eastAsia="宋体" w:cs="宋体"/>
                <w:sz w:val="21"/>
                <w:szCs w:val="21"/>
              </w:rPr>
            </w:pPr>
          </w:p>
        </w:tc>
        <w:tc>
          <w:tcPr>
            <w:tcW w:w="659" w:type="dxa"/>
            <w:vAlign w:val="center"/>
          </w:tcPr>
          <w:p>
            <w:pPr>
              <w:rPr>
                <w:rFonts w:hint="eastAsia" w:ascii="宋体" w:hAnsi="宋体" w:eastAsia="宋体" w:cs="宋体"/>
                <w:sz w:val="21"/>
                <w:szCs w:val="21"/>
              </w:rPr>
            </w:pPr>
          </w:p>
        </w:tc>
        <w:tc>
          <w:tcPr>
            <w:tcW w:w="699" w:type="dxa"/>
            <w:vAlign w:val="center"/>
          </w:tcPr>
          <w:p>
            <w:pPr>
              <w:rPr>
                <w:rFonts w:hint="eastAsia" w:ascii="宋体" w:hAnsi="宋体" w:eastAsia="宋体" w:cs="宋体"/>
                <w:sz w:val="21"/>
                <w:szCs w:val="21"/>
              </w:rPr>
            </w:pPr>
          </w:p>
        </w:tc>
        <w:tc>
          <w:tcPr>
            <w:tcW w:w="580" w:type="dxa"/>
            <w:vAlign w:val="center"/>
          </w:tcPr>
          <w:p>
            <w:pPr>
              <w:rPr>
                <w:rFonts w:hint="eastAsia" w:ascii="宋体" w:hAnsi="宋体" w:eastAsia="宋体" w:cs="宋体"/>
                <w:sz w:val="21"/>
                <w:szCs w:val="21"/>
              </w:rPr>
            </w:pPr>
          </w:p>
        </w:tc>
      </w:tr>
    </w:tbl>
    <w:p>
      <w:pPr>
        <w:snapToGrid w:val="0"/>
        <w:spacing w:before="0" w:after="0"/>
      </w:pPr>
      <w:r>
        <w:rPr>
          <w:sz w:val="8"/>
        </w:rPr>
        <w:t xml:space="preserve"> </w:t>
      </w:r>
    </w:p>
    <w:p>
      <w:pPr>
        <w:wordWrap/>
        <w:snapToGrid/>
        <w:spacing w:line="360" w:lineRule="auto"/>
        <w:textAlignment w:val="auto"/>
        <w:rPr>
          <w:rFonts w:hint="eastAsia" w:ascii="仿宋_GB2312" w:hAnsi="仿宋_GB2312" w:eastAsia="仿宋_GB2312" w:cs="仿宋_GB2312"/>
          <w:sz w:val="32"/>
          <w:szCs w:val="32"/>
        </w:rPr>
      </w:pPr>
    </w:p>
    <w:p>
      <w:pPr>
        <w:wordWrap/>
        <w:snapToGrid/>
        <w:spacing w:line="360" w:lineRule="auto"/>
        <w:textAlignment w:val="auto"/>
        <w:rPr>
          <w:rFonts w:hint="eastAsia" w:ascii="仿宋_GB2312" w:hAnsi="仿宋_GB2312" w:eastAsia="仿宋_GB2312" w:cs="仿宋_GB2312"/>
          <w:sz w:val="32"/>
          <w:szCs w:val="32"/>
        </w:rPr>
        <w:sectPr>
          <w:pgSz w:w="16838" w:h="11906" w:orient="landscape"/>
          <w:pgMar w:top="1800" w:right="1440" w:bottom="1800" w:left="1440" w:header="851" w:footer="992" w:gutter="0"/>
          <w:pgNumType w:fmt="decimal"/>
          <w:cols w:space="720" w:num="1"/>
          <w:docGrid w:type="lines" w:linePitch="312" w:charSpace="0"/>
        </w:sectPr>
      </w:pPr>
    </w:p>
    <w:p>
      <w:pPr>
        <w:pStyle w:val="3"/>
        <w:wordWrap/>
        <w:snapToGrid/>
        <w:spacing w:line="360" w:lineRule="auto"/>
        <w:jc w:val="center"/>
        <w:textAlignment w:val="auto"/>
        <w:rPr>
          <w:rFonts w:hint="eastAsia" w:ascii="仿宋_GB2312" w:hAnsi="仿宋_GB2312" w:eastAsia="仿宋_GB2312" w:cs="仿宋_GB2312"/>
        </w:rPr>
      </w:pPr>
      <w:bookmarkStart w:id="21" w:name="_Toc_1_3_0000000022"/>
      <w:r>
        <w:rPr>
          <w:rFonts w:hint="eastAsia" w:ascii="仿宋_GB2312" w:hAnsi="仿宋_GB2312" w:eastAsia="仿宋_GB2312" w:cs="仿宋_GB2312"/>
        </w:rPr>
        <w:t>三、部门支出预算总体情况表</w:t>
      </w:r>
      <w:bookmarkEnd w:id="21"/>
    </w:p>
    <w:tbl>
      <w:tblPr>
        <w:tblStyle w:val="14"/>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958" w:type="dxa"/>
            <w:gridSpan w:val="3"/>
            <w:vAlign w:val="top"/>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vAlign w:val="top"/>
          </w:tcPr>
          <w:p>
            <w:pPr>
              <w:jc w:val="left"/>
            </w:pPr>
            <w:r>
              <w:rPr>
                <w:rFonts w:ascii="宋体" w:hAnsi="宋体" w:eastAsia="宋体" w:cs="宋体"/>
                <w:sz w:val="20"/>
              </w:rPr>
              <w:t>单位：中国共产党厦门市集美区委员会政法委员会</w:t>
            </w:r>
          </w:p>
        </w:tc>
        <w:tc>
          <w:tcPr>
            <w:tcW w:w="2000" w:type="dxa"/>
            <w:vAlign w:val="top"/>
          </w:tcPr>
          <w:p>
            <w:pPr>
              <w:jc w:val="center"/>
            </w:pPr>
          </w:p>
        </w:tc>
        <w:tc>
          <w:tcPr>
            <w:tcW w:w="5979" w:type="dxa"/>
            <w:vAlign w:val="top"/>
          </w:tcPr>
          <w:p>
            <w:pPr>
              <w:jc w:val="right"/>
            </w:pPr>
            <w:r>
              <w:rPr>
                <w:rFonts w:ascii="宋体" w:hAnsi="宋体" w:eastAsia="宋体" w:cs="宋体"/>
                <w:sz w:val="20"/>
              </w:rPr>
              <w:t>单位：万元</w:t>
            </w:r>
          </w:p>
        </w:tc>
      </w:tr>
    </w:tbl>
    <w:p>
      <w:pPr>
        <w:snapToGrid w:val="0"/>
        <w:spacing w:before="0" w:after="0"/>
      </w:pPr>
      <w:r>
        <w:rPr>
          <w:sz w:val="8"/>
        </w:rPr>
        <w:t xml:space="preserve"> </w:t>
      </w:r>
    </w:p>
    <w:tbl>
      <w:tblPr>
        <w:tblStyle w:val="14"/>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520"/>
        <w:gridCol w:w="1880"/>
        <w:gridCol w:w="1440"/>
        <w:gridCol w:w="1680"/>
        <w:gridCol w:w="1480"/>
        <w:gridCol w:w="1480"/>
        <w:gridCol w:w="1480"/>
        <w:gridCol w:w="1480"/>
        <w:gridCol w:w="15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49" w:hRule="exact"/>
          <w:jc w:val="center"/>
        </w:trPr>
        <w:tc>
          <w:tcPr>
            <w:tcW w:w="3400" w:type="dxa"/>
            <w:gridSpan w:val="2"/>
            <w:vAlign w:val="center"/>
          </w:tcPr>
          <w:p>
            <w:pPr>
              <w:jc w:val="center"/>
              <w:rPr>
                <w:sz w:val="21"/>
                <w:szCs w:val="21"/>
              </w:rPr>
            </w:pPr>
            <w:r>
              <w:rPr>
                <w:rFonts w:ascii="宋体" w:hAnsi="宋体" w:eastAsia="宋体" w:cs="宋体"/>
                <w:b w:val="0"/>
                <w:i w:val="0"/>
                <w:color w:val="000000"/>
                <w:sz w:val="21"/>
                <w:szCs w:val="21"/>
              </w:rPr>
              <w:t>支出功能分类科目</w:t>
            </w:r>
          </w:p>
        </w:tc>
        <w:tc>
          <w:tcPr>
            <w:tcW w:w="1440" w:type="dxa"/>
            <w:vMerge w:val="restart"/>
            <w:vAlign w:val="center"/>
          </w:tcPr>
          <w:p>
            <w:pPr>
              <w:jc w:val="center"/>
              <w:rPr>
                <w:sz w:val="21"/>
                <w:szCs w:val="21"/>
              </w:rPr>
            </w:pPr>
            <w:r>
              <w:rPr>
                <w:rFonts w:ascii="宋体" w:hAnsi="宋体" w:eastAsia="宋体" w:cs="宋体"/>
                <w:b w:val="0"/>
                <w:i w:val="0"/>
                <w:color w:val="000000"/>
                <w:sz w:val="21"/>
                <w:szCs w:val="21"/>
              </w:rPr>
              <w:t>合计</w:t>
            </w:r>
          </w:p>
        </w:tc>
        <w:tc>
          <w:tcPr>
            <w:tcW w:w="4640" w:type="dxa"/>
            <w:gridSpan w:val="3"/>
            <w:vAlign w:val="center"/>
          </w:tcPr>
          <w:p>
            <w:pPr>
              <w:jc w:val="center"/>
              <w:rPr>
                <w:sz w:val="21"/>
                <w:szCs w:val="21"/>
              </w:rPr>
            </w:pPr>
            <w:r>
              <w:rPr>
                <w:rFonts w:ascii="宋体" w:hAnsi="宋体" w:eastAsia="宋体" w:cs="宋体"/>
                <w:b w:val="0"/>
                <w:i w:val="0"/>
                <w:color w:val="000000"/>
                <w:sz w:val="21"/>
                <w:szCs w:val="21"/>
              </w:rPr>
              <w:t>财政拨款</w:t>
            </w:r>
          </w:p>
        </w:tc>
        <w:tc>
          <w:tcPr>
            <w:tcW w:w="4478" w:type="dxa"/>
            <w:gridSpan w:val="3"/>
            <w:vAlign w:val="center"/>
          </w:tcPr>
          <w:p>
            <w:pPr>
              <w:jc w:val="center"/>
              <w:rPr>
                <w:sz w:val="21"/>
                <w:szCs w:val="21"/>
              </w:rPr>
            </w:pPr>
            <w:r>
              <w:rPr>
                <w:rFonts w:ascii="宋体" w:hAnsi="宋体" w:eastAsia="宋体" w:cs="宋体"/>
                <w:b w:val="0"/>
                <w:i w:val="0"/>
                <w:color w:val="000000"/>
                <w:sz w:val="21"/>
                <w:szCs w:val="21"/>
              </w:rPr>
              <w:t>非财政拨款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49" w:hRule="exact"/>
          <w:jc w:val="center"/>
        </w:trPr>
        <w:tc>
          <w:tcPr>
            <w:tcW w:w="1520" w:type="dxa"/>
            <w:vAlign w:val="center"/>
          </w:tcPr>
          <w:p>
            <w:pPr>
              <w:jc w:val="center"/>
              <w:rPr>
                <w:sz w:val="21"/>
                <w:szCs w:val="21"/>
              </w:rPr>
            </w:pPr>
            <w:r>
              <w:rPr>
                <w:rFonts w:ascii="宋体" w:hAnsi="宋体" w:eastAsia="宋体" w:cs="宋体"/>
                <w:b w:val="0"/>
                <w:i w:val="0"/>
                <w:color w:val="000000"/>
                <w:sz w:val="21"/>
                <w:szCs w:val="21"/>
              </w:rPr>
              <w:t>科目编码</w:t>
            </w:r>
          </w:p>
        </w:tc>
        <w:tc>
          <w:tcPr>
            <w:tcW w:w="1880" w:type="dxa"/>
            <w:vAlign w:val="center"/>
          </w:tcPr>
          <w:p>
            <w:pPr>
              <w:jc w:val="center"/>
              <w:rPr>
                <w:sz w:val="21"/>
                <w:szCs w:val="21"/>
              </w:rPr>
            </w:pPr>
            <w:r>
              <w:rPr>
                <w:rFonts w:ascii="宋体" w:hAnsi="宋体" w:eastAsia="宋体" w:cs="宋体"/>
                <w:b w:val="0"/>
                <w:i w:val="0"/>
                <w:color w:val="000000"/>
                <w:sz w:val="21"/>
                <w:szCs w:val="21"/>
              </w:rPr>
              <w:t>科目名称</w:t>
            </w:r>
          </w:p>
        </w:tc>
        <w:tc>
          <w:tcPr>
            <w:tcW w:w="1440" w:type="dxa"/>
            <w:vMerge w:val="continue"/>
            <w:vAlign w:val="center"/>
          </w:tcPr>
          <w:p>
            <w:pPr>
              <w:rPr>
                <w:sz w:val="21"/>
                <w:szCs w:val="21"/>
              </w:rPr>
            </w:pPr>
          </w:p>
        </w:tc>
        <w:tc>
          <w:tcPr>
            <w:tcW w:w="1680" w:type="dxa"/>
            <w:vAlign w:val="center"/>
          </w:tcPr>
          <w:p>
            <w:pPr>
              <w:jc w:val="center"/>
              <w:rPr>
                <w:sz w:val="21"/>
                <w:szCs w:val="21"/>
              </w:rPr>
            </w:pPr>
            <w:r>
              <w:rPr>
                <w:rFonts w:ascii="宋体" w:hAnsi="宋体" w:eastAsia="宋体" w:cs="宋体"/>
                <w:b w:val="0"/>
                <w:i w:val="0"/>
                <w:color w:val="000000"/>
                <w:sz w:val="21"/>
                <w:szCs w:val="21"/>
              </w:rPr>
              <w:t>小计</w:t>
            </w:r>
          </w:p>
        </w:tc>
        <w:tc>
          <w:tcPr>
            <w:tcW w:w="1480" w:type="dxa"/>
            <w:vAlign w:val="center"/>
          </w:tcPr>
          <w:p>
            <w:pPr>
              <w:jc w:val="center"/>
              <w:rPr>
                <w:sz w:val="21"/>
                <w:szCs w:val="21"/>
              </w:rPr>
            </w:pPr>
            <w:r>
              <w:rPr>
                <w:rFonts w:ascii="宋体" w:hAnsi="宋体" w:eastAsia="宋体" w:cs="宋体"/>
                <w:b w:val="0"/>
                <w:i w:val="0"/>
                <w:color w:val="000000"/>
                <w:sz w:val="21"/>
                <w:szCs w:val="21"/>
              </w:rPr>
              <w:t>基本支出</w:t>
            </w:r>
          </w:p>
        </w:tc>
        <w:tc>
          <w:tcPr>
            <w:tcW w:w="1480" w:type="dxa"/>
            <w:vAlign w:val="center"/>
          </w:tcPr>
          <w:p>
            <w:pPr>
              <w:jc w:val="center"/>
              <w:rPr>
                <w:sz w:val="21"/>
                <w:szCs w:val="21"/>
              </w:rPr>
            </w:pPr>
            <w:r>
              <w:rPr>
                <w:rFonts w:ascii="宋体" w:hAnsi="宋体" w:eastAsia="宋体" w:cs="宋体"/>
                <w:b w:val="0"/>
                <w:i w:val="0"/>
                <w:color w:val="000000"/>
                <w:sz w:val="21"/>
                <w:szCs w:val="21"/>
              </w:rPr>
              <w:t>项目支出</w:t>
            </w:r>
          </w:p>
        </w:tc>
        <w:tc>
          <w:tcPr>
            <w:tcW w:w="1480" w:type="dxa"/>
            <w:vAlign w:val="center"/>
          </w:tcPr>
          <w:p>
            <w:pPr>
              <w:jc w:val="center"/>
              <w:rPr>
                <w:sz w:val="21"/>
                <w:szCs w:val="21"/>
              </w:rPr>
            </w:pPr>
            <w:r>
              <w:rPr>
                <w:rFonts w:ascii="宋体" w:hAnsi="宋体" w:eastAsia="宋体" w:cs="宋体"/>
                <w:b w:val="0"/>
                <w:i w:val="0"/>
                <w:color w:val="000000"/>
                <w:sz w:val="21"/>
                <w:szCs w:val="21"/>
              </w:rPr>
              <w:t>小计</w:t>
            </w:r>
          </w:p>
        </w:tc>
        <w:tc>
          <w:tcPr>
            <w:tcW w:w="1480" w:type="dxa"/>
            <w:vAlign w:val="center"/>
          </w:tcPr>
          <w:p>
            <w:pPr>
              <w:jc w:val="center"/>
              <w:rPr>
                <w:sz w:val="21"/>
                <w:szCs w:val="21"/>
              </w:rPr>
            </w:pPr>
            <w:r>
              <w:rPr>
                <w:rFonts w:ascii="宋体" w:hAnsi="宋体" w:eastAsia="宋体" w:cs="宋体"/>
                <w:b w:val="0"/>
                <w:i w:val="0"/>
                <w:color w:val="000000"/>
                <w:sz w:val="21"/>
                <w:szCs w:val="21"/>
              </w:rPr>
              <w:t>基本支出</w:t>
            </w:r>
          </w:p>
        </w:tc>
        <w:tc>
          <w:tcPr>
            <w:tcW w:w="1518" w:type="dxa"/>
            <w:vAlign w:val="center"/>
          </w:tcPr>
          <w:p>
            <w:pPr>
              <w:jc w:val="center"/>
              <w:rPr>
                <w:sz w:val="21"/>
                <w:szCs w:val="21"/>
              </w:rPr>
            </w:pPr>
            <w:r>
              <w:rPr>
                <w:rFonts w:ascii="宋体" w:hAnsi="宋体" w:eastAsia="宋体" w:cs="宋体"/>
                <w:b w:val="0"/>
                <w:i w:val="0"/>
                <w:color w:val="000000"/>
                <w:sz w:val="21"/>
                <w:szCs w:val="21"/>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49" w:hRule="exact"/>
          <w:jc w:val="center"/>
        </w:trPr>
        <w:tc>
          <w:tcPr>
            <w:tcW w:w="1520" w:type="dxa"/>
            <w:vAlign w:val="center"/>
          </w:tcPr>
          <w:p>
            <w:pPr>
              <w:jc w:val="left"/>
              <w:rPr>
                <w:sz w:val="21"/>
                <w:szCs w:val="21"/>
              </w:rPr>
            </w:pPr>
            <w:r>
              <w:rPr>
                <w:rFonts w:ascii="宋体" w:hAnsi="宋体" w:eastAsia="宋体" w:cs="宋体"/>
                <w:b w:val="0"/>
                <w:i w:val="0"/>
                <w:color w:val="000000"/>
                <w:sz w:val="21"/>
                <w:szCs w:val="21"/>
              </w:rPr>
              <w:t>合计:</w:t>
            </w:r>
          </w:p>
        </w:tc>
        <w:tc>
          <w:tcPr>
            <w:tcW w:w="1880" w:type="dxa"/>
            <w:vAlign w:val="center"/>
          </w:tcPr>
          <w:p>
            <w:pPr>
              <w:rPr>
                <w:sz w:val="21"/>
                <w:szCs w:val="21"/>
              </w:rPr>
            </w:pPr>
          </w:p>
        </w:tc>
        <w:tc>
          <w:tcPr>
            <w:tcW w:w="1440" w:type="dxa"/>
            <w:vAlign w:val="center"/>
          </w:tcPr>
          <w:p>
            <w:pPr>
              <w:jc w:val="right"/>
              <w:rPr>
                <w:sz w:val="21"/>
                <w:szCs w:val="21"/>
              </w:rPr>
            </w:pPr>
            <w:r>
              <w:rPr>
                <w:rFonts w:ascii="宋体" w:hAnsi="宋体" w:eastAsia="宋体" w:cs="宋体"/>
                <w:b w:val="0"/>
                <w:i w:val="0"/>
                <w:color w:val="000000"/>
                <w:sz w:val="21"/>
                <w:szCs w:val="21"/>
              </w:rPr>
              <w:t>16,732.94</w:t>
            </w:r>
          </w:p>
        </w:tc>
        <w:tc>
          <w:tcPr>
            <w:tcW w:w="1680" w:type="dxa"/>
            <w:vAlign w:val="center"/>
          </w:tcPr>
          <w:p>
            <w:pPr>
              <w:jc w:val="right"/>
              <w:rPr>
                <w:sz w:val="21"/>
                <w:szCs w:val="21"/>
              </w:rPr>
            </w:pPr>
            <w:r>
              <w:rPr>
                <w:rFonts w:ascii="宋体" w:hAnsi="宋体" w:eastAsia="宋体" w:cs="宋体"/>
                <w:b w:val="0"/>
                <w:i w:val="0"/>
                <w:color w:val="000000"/>
                <w:sz w:val="21"/>
                <w:szCs w:val="21"/>
              </w:rPr>
              <w:t>16,732.94</w:t>
            </w:r>
          </w:p>
        </w:tc>
        <w:tc>
          <w:tcPr>
            <w:tcW w:w="1480" w:type="dxa"/>
            <w:vAlign w:val="center"/>
          </w:tcPr>
          <w:p>
            <w:pPr>
              <w:jc w:val="right"/>
              <w:rPr>
                <w:sz w:val="21"/>
                <w:szCs w:val="21"/>
              </w:rPr>
            </w:pPr>
            <w:r>
              <w:rPr>
                <w:rFonts w:ascii="宋体" w:hAnsi="宋体" w:eastAsia="宋体" w:cs="宋体"/>
                <w:b w:val="0"/>
                <w:i w:val="0"/>
                <w:color w:val="000000"/>
                <w:sz w:val="21"/>
                <w:szCs w:val="21"/>
              </w:rPr>
              <w:t>1,088.51</w:t>
            </w:r>
          </w:p>
        </w:tc>
        <w:tc>
          <w:tcPr>
            <w:tcW w:w="1480" w:type="dxa"/>
            <w:vAlign w:val="center"/>
          </w:tcPr>
          <w:p>
            <w:pPr>
              <w:jc w:val="right"/>
              <w:rPr>
                <w:sz w:val="21"/>
                <w:szCs w:val="21"/>
              </w:rPr>
            </w:pPr>
            <w:r>
              <w:rPr>
                <w:rFonts w:ascii="宋体" w:hAnsi="宋体" w:eastAsia="宋体" w:cs="宋体"/>
                <w:b w:val="0"/>
                <w:i w:val="0"/>
                <w:color w:val="000000"/>
                <w:sz w:val="21"/>
                <w:szCs w:val="21"/>
              </w:rPr>
              <w:t>15,644.43</w:t>
            </w:r>
          </w:p>
        </w:tc>
        <w:tc>
          <w:tcPr>
            <w:tcW w:w="1480" w:type="dxa"/>
            <w:vAlign w:val="center"/>
          </w:tcPr>
          <w:p>
            <w:pPr>
              <w:rPr>
                <w:sz w:val="21"/>
                <w:szCs w:val="21"/>
              </w:rPr>
            </w:pPr>
          </w:p>
        </w:tc>
        <w:tc>
          <w:tcPr>
            <w:tcW w:w="1480" w:type="dxa"/>
            <w:vAlign w:val="center"/>
          </w:tcPr>
          <w:p>
            <w:pPr>
              <w:rPr>
                <w:sz w:val="21"/>
                <w:szCs w:val="21"/>
              </w:rPr>
            </w:pPr>
          </w:p>
        </w:tc>
        <w:tc>
          <w:tcPr>
            <w:tcW w:w="1518" w:type="dxa"/>
            <w:vAlign w:val="center"/>
          </w:tcPr>
          <w:p>
            <w:pPr>
              <w:rPr>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49" w:hRule="exact"/>
          <w:jc w:val="center"/>
        </w:trPr>
        <w:tc>
          <w:tcPr>
            <w:tcW w:w="1520" w:type="dxa"/>
            <w:vAlign w:val="center"/>
          </w:tcPr>
          <w:p>
            <w:pPr>
              <w:jc w:val="left"/>
              <w:rPr>
                <w:sz w:val="21"/>
                <w:szCs w:val="21"/>
              </w:rPr>
            </w:pPr>
            <w:r>
              <w:rPr>
                <w:rFonts w:ascii="宋体" w:hAnsi="宋体" w:eastAsia="宋体" w:cs="宋体"/>
                <w:b w:val="0"/>
                <w:i w:val="0"/>
                <w:color w:val="000000"/>
                <w:sz w:val="21"/>
                <w:szCs w:val="21"/>
              </w:rPr>
              <w:t>201</w:t>
            </w:r>
          </w:p>
        </w:tc>
        <w:tc>
          <w:tcPr>
            <w:tcW w:w="1880" w:type="dxa"/>
            <w:vAlign w:val="center"/>
          </w:tcPr>
          <w:p>
            <w:pPr>
              <w:jc w:val="left"/>
              <w:rPr>
                <w:sz w:val="21"/>
                <w:szCs w:val="21"/>
              </w:rPr>
            </w:pPr>
            <w:r>
              <w:rPr>
                <w:rFonts w:ascii="宋体" w:hAnsi="宋体" w:eastAsia="宋体" w:cs="宋体"/>
                <w:b w:val="0"/>
                <w:i w:val="0"/>
                <w:color w:val="000000"/>
                <w:sz w:val="21"/>
                <w:szCs w:val="21"/>
              </w:rPr>
              <w:t>一般公共服务支出</w:t>
            </w:r>
          </w:p>
        </w:tc>
        <w:tc>
          <w:tcPr>
            <w:tcW w:w="1440" w:type="dxa"/>
            <w:vAlign w:val="center"/>
          </w:tcPr>
          <w:p>
            <w:pPr>
              <w:jc w:val="right"/>
              <w:rPr>
                <w:sz w:val="21"/>
                <w:szCs w:val="21"/>
              </w:rPr>
            </w:pPr>
            <w:r>
              <w:rPr>
                <w:rFonts w:ascii="宋体" w:hAnsi="宋体" w:eastAsia="宋体" w:cs="宋体"/>
                <w:b w:val="0"/>
                <w:i w:val="0"/>
                <w:color w:val="000000"/>
                <w:sz w:val="21"/>
                <w:szCs w:val="21"/>
              </w:rPr>
              <w:t>946.94</w:t>
            </w:r>
          </w:p>
        </w:tc>
        <w:tc>
          <w:tcPr>
            <w:tcW w:w="1680" w:type="dxa"/>
            <w:vAlign w:val="center"/>
          </w:tcPr>
          <w:p>
            <w:pPr>
              <w:jc w:val="right"/>
              <w:rPr>
                <w:sz w:val="21"/>
                <w:szCs w:val="21"/>
              </w:rPr>
            </w:pPr>
            <w:r>
              <w:rPr>
                <w:rFonts w:ascii="宋体" w:hAnsi="宋体" w:eastAsia="宋体" w:cs="宋体"/>
                <w:b w:val="0"/>
                <w:i w:val="0"/>
                <w:color w:val="000000"/>
                <w:sz w:val="21"/>
                <w:szCs w:val="21"/>
              </w:rPr>
              <w:t>946.94</w:t>
            </w:r>
          </w:p>
        </w:tc>
        <w:tc>
          <w:tcPr>
            <w:tcW w:w="1480" w:type="dxa"/>
            <w:vAlign w:val="center"/>
          </w:tcPr>
          <w:p>
            <w:pPr>
              <w:jc w:val="right"/>
              <w:rPr>
                <w:sz w:val="21"/>
                <w:szCs w:val="21"/>
              </w:rPr>
            </w:pPr>
            <w:r>
              <w:rPr>
                <w:rFonts w:ascii="宋体" w:hAnsi="宋体" w:eastAsia="宋体" w:cs="宋体"/>
                <w:b w:val="0"/>
                <w:i w:val="0"/>
                <w:color w:val="000000"/>
                <w:sz w:val="21"/>
                <w:szCs w:val="21"/>
              </w:rPr>
              <w:t>946.94</w:t>
            </w:r>
          </w:p>
        </w:tc>
        <w:tc>
          <w:tcPr>
            <w:tcW w:w="1480" w:type="dxa"/>
            <w:vAlign w:val="center"/>
          </w:tcPr>
          <w:p>
            <w:pPr>
              <w:rPr>
                <w:sz w:val="21"/>
                <w:szCs w:val="21"/>
              </w:rPr>
            </w:pPr>
          </w:p>
        </w:tc>
        <w:tc>
          <w:tcPr>
            <w:tcW w:w="1480" w:type="dxa"/>
            <w:vAlign w:val="center"/>
          </w:tcPr>
          <w:p>
            <w:pPr>
              <w:rPr>
                <w:sz w:val="21"/>
                <w:szCs w:val="21"/>
              </w:rPr>
            </w:pPr>
          </w:p>
        </w:tc>
        <w:tc>
          <w:tcPr>
            <w:tcW w:w="1480" w:type="dxa"/>
            <w:vAlign w:val="center"/>
          </w:tcPr>
          <w:p>
            <w:pPr>
              <w:rPr>
                <w:sz w:val="21"/>
                <w:szCs w:val="21"/>
              </w:rPr>
            </w:pPr>
          </w:p>
        </w:tc>
        <w:tc>
          <w:tcPr>
            <w:tcW w:w="1518" w:type="dxa"/>
            <w:vAlign w:val="center"/>
          </w:tcPr>
          <w:p>
            <w:pPr>
              <w:rPr>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49" w:hRule="exact"/>
          <w:jc w:val="center"/>
        </w:trPr>
        <w:tc>
          <w:tcPr>
            <w:tcW w:w="1520" w:type="dxa"/>
            <w:vAlign w:val="center"/>
          </w:tcPr>
          <w:p>
            <w:pPr>
              <w:jc w:val="left"/>
              <w:rPr>
                <w:sz w:val="21"/>
                <w:szCs w:val="21"/>
              </w:rPr>
            </w:pPr>
            <w:r>
              <w:rPr>
                <w:rFonts w:ascii="宋体" w:hAnsi="宋体" w:eastAsia="宋体" w:cs="宋体"/>
                <w:b w:val="0"/>
                <w:i w:val="0"/>
                <w:color w:val="000000"/>
                <w:sz w:val="21"/>
                <w:szCs w:val="21"/>
              </w:rPr>
              <w:t>20136</w:t>
            </w:r>
          </w:p>
        </w:tc>
        <w:tc>
          <w:tcPr>
            <w:tcW w:w="1880" w:type="dxa"/>
            <w:vAlign w:val="center"/>
          </w:tcPr>
          <w:p>
            <w:pPr>
              <w:jc w:val="left"/>
              <w:rPr>
                <w:sz w:val="21"/>
                <w:szCs w:val="21"/>
              </w:rPr>
            </w:pPr>
            <w:r>
              <w:rPr>
                <w:rFonts w:ascii="宋体" w:hAnsi="宋体" w:eastAsia="宋体" w:cs="宋体"/>
                <w:b w:val="0"/>
                <w:i w:val="0"/>
                <w:color w:val="000000"/>
                <w:sz w:val="21"/>
                <w:szCs w:val="21"/>
              </w:rPr>
              <w:t>其他共产党事务支出</w:t>
            </w:r>
          </w:p>
        </w:tc>
        <w:tc>
          <w:tcPr>
            <w:tcW w:w="1440" w:type="dxa"/>
            <w:vAlign w:val="center"/>
          </w:tcPr>
          <w:p>
            <w:pPr>
              <w:jc w:val="right"/>
              <w:rPr>
                <w:sz w:val="21"/>
                <w:szCs w:val="21"/>
              </w:rPr>
            </w:pPr>
            <w:r>
              <w:rPr>
                <w:rFonts w:ascii="宋体" w:hAnsi="宋体" w:eastAsia="宋体" w:cs="宋体"/>
                <w:b w:val="0"/>
                <w:i w:val="0"/>
                <w:color w:val="000000"/>
                <w:sz w:val="21"/>
                <w:szCs w:val="21"/>
              </w:rPr>
              <w:t>946.94</w:t>
            </w:r>
          </w:p>
        </w:tc>
        <w:tc>
          <w:tcPr>
            <w:tcW w:w="1680" w:type="dxa"/>
            <w:vAlign w:val="center"/>
          </w:tcPr>
          <w:p>
            <w:pPr>
              <w:jc w:val="right"/>
              <w:rPr>
                <w:sz w:val="21"/>
                <w:szCs w:val="21"/>
              </w:rPr>
            </w:pPr>
            <w:r>
              <w:rPr>
                <w:rFonts w:ascii="宋体" w:hAnsi="宋体" w:eastAsia="宋体" w:cs="宋体"/>
                <w:b w:val="0"/>
                <w:i w:val="0"/>
                <w:color w:val="000000"/>
                <w:sz w:val="21"/>
                <w:szCs w:val="21"/>
              </w:rPr>
              <w:t>946.94</w:t>
            </w:r>
          </w:p>
        </w:tc>
        <w:tc>
          <w:tcPr>
            <w:tcW w:w="1480" w:type="dxa"/>
            <w:vAlign w:val="center"/>
          </w:tcPr>
          <w:p>
            <w:pPr>
              <w:jc w:val="right"/>
              <w:rPr>
                <w:sz w:val="21"/>
                <w:szCs w:val="21"/>
              </w:rPr>
            </w:pPr>
            <w:r>
              <w:rPr>
                <w:rFonts w:ascii="宋体" w:hAnsi="宋体" w:eastAsia="宋体" w:cs="宋体"/>
                <w:b w:val="0"/>
                <w:i w:val="0"/>
                <w:color w:val="000000"/>
                <w:sz w:val="21"/>
                <w:szCs w:val="21"/>
              </w:rPr>
              <w:t>946.94</w:t>
            </w:r>
          </w:p>
        </w:tc>
        <w:tc>
          <w:tcPr>
            <w:tcW w:w="1480" w:type="dxa"/>
            <w:vAlign w:val="center"/>
          </w:tcPr>
          <w:p>
            <w:pPr>
              <w:rPr>
                <w:sz w:val="21"/>
                <w:szCs w:val="21"/>
              </w:rPr>
            </w:pPr>
          </w:p>
        </w:tc>
        <w:tc>
          <w:tcPr>
            <w:tcW w:w="1480" w:type="dxa"/>
            <w:vAlign w:val="center"/>
          </w:tcPr>
          <w:p>
            <w:pPr>
              <w:rPr>
                <w:sz w:val="21"/>
                <w:szCs w:val="21"/>
              </w:rPr>
            </w:pPr>
          </w:p>
        </w:tc>
        <w:tc>
          <w:tcPr>
            <w:tcW w:w="1480" w:type="dxa"/>
            <w:vAlign w:val="center"/>
          </w:tcPr>
          <w:p>
            <w:pPr>
              <w:rPr>
                <w:sz w:val="21"/>
                <w:szCs w:val="21"/>
              </w:rPr>
            </w:pPr>
          </w:p>
        </w:tc>
        <w:tc>
          <w:tcPr>
            <w:tcW w:w="1518" w:type="dxa"/>
            <w:vAlign w:val="center"/>
          </w:tcPr>
          <w:p>
            <w:pPr>
              <w:rPr>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49" w:hRule="exact"/>
          <w:jc w:val="center"/>
        </w:trPr>
        <w:tc>
          <w:tcPr>
            <w:tcW w:w="1520" w:type="dxa"/>
            <w:vAlign w:val="center"/>
          </w:tcPr>
          <w:p>
            <w:pPr>
              <w:jc w:val="left"/>
              <w:rPr>
                <w:sz w:val="21"/>
                <w:szCs w:val="21"/>
              </w:rPr>
            </w:pPr>
            <w:r>
              <w:rPr>
                <w:rFonts w:ascii="宋体" w:hAnsi="宋体" w:eastAsia="宋体" w:cs="宋体"/>
                <w:b w:val="0"/>
                <w:i w:val="0"/>
                <w:color w:val="000000"/>
                <w:sz w:val="21"/>
                <w:szCs w:val="21"/>
              </w:rPr>
              <w:t>2013601</w:t>
            </w:r>
          </w:p>
        </w:tc>
        <w:tc>
          <w:tcPr>
            <w:tcW w:w="1880" w:type="dxa"/>
            <w:vAlign w:val="center"/>
          </w:tcPr>
          <w:p>
            <w:pPr>
              <w:jc w:val="left"/>
              <w:rPr>
                <w:sz w:val="21"/>
                <w:szCs w:val="21"/>
              </w:rPr>
            </w:pPr>
            <w:r>
              <w:rPr>
                <w:rFonts w:ascii="宋体" w:hAnsi="宋体" w:eastAsia="宋体" w:cs="宋体"/>
                <w:b w:val="0"/>
                <w:i w:val="0"/>
                <w:color w:val="000000"/>
                <w:sz w:val="21"/>
                <w:szCs w:val="21"/>
              </w:rPr>
              <w:t>行政运行</w:t>
            </w:r>
          </w:p>
        </w:tc>
        <w:tc>
          <w:tcPr>
            <w:tcW w:w="1440" w:type="dxa"/>
            <w:vAlign w:val="center"/>
          </w:tcPr>
          <w:p>
            <w:pPr>
              <w:jc w:val="right"/>
              <w:rPr>
                <w:sz w:val="21"/>
                <w:szCs w:val="21"/>
              </w:rPr>
            </w:pPr>
            <w:r>
              <w:rPr>
                <w:rFonts w:ascii="宋体" w:hAnsi="宋体" w:eastAsia="宋体" w:cs="宋体"/>
                <w:b w:val="0"/>
                <w:i w:val="0"/>
                <w:color w:val="000000"/>
                <w:sz w:val="21"/>
                <w:szCs w:val="21"/>
              </w:rPr>
              <w:t>946.94</w:t>
            </w:r>
          </w:p>
        </w:tc>
        <w:tc>
          <w:tcPr>
            <w:tcW w:w="1680" w:type="dxa"/>
            <w:vAlign w:val="center"/>
          </w:tcPr>
          <w:p>
            <w:pPr>
              <w:jc w:val="right"/>
              <w:rPr>
                <w:sz w:val="21"/>
                <w:szCs w:val="21"/>
              </w:rPr>
            </w:pPr>
            <w:r>
              <w:rPr>
                <w:rFonts w:ascii="宋体" w:hAnsi="宋体" w:eastAsia="宋体" w:cs="宋体"/>
                <w:b w:val="0"/>
                <w:i w:val="0"/>
                <w:color w:val="000000"/>
                <w:sz w:val="21"/>
                <w:szCs w:val="21"/>
              </w:rPr>
              <w:t>946.94</w:t>
            </w:r>
          </w:p>
        </w:tc>
        <w:tc>
          <w:tcPr>
            <w:tcW w:w="1480" w:type="dxa"/>
            <w:vAlign w:val="center"/>
          </w:tcPr>
          <w:p>
            <w:pPr>
              <w:jc w:val="right"/>
              <w:rPr>
                <w:sz w:val="21"/>
                <w:szCs w:val="21"/>
              </w:rPr>
            </w:pPr>
            <w:r>
              <w:rPr>
                <w:rFonts w:ascii="宋体" w:hAnsi="宋体" w:eastAsia="宋体" w:cs="宋体"/>
                <w:b w:val="0"/>
                <w:i w:val="0"/>
                <w:color w:val="000000"/>
                <w:sz w:val="21"/>
                <w:szCs w:val="21"/>
              </w:rPr>
              <w:t>946.94</w:t>
            </w:r>
          </w:p>
        </w:tc>
        <w:tc>
          <w:tcPr>
            <w:tcW w:w="1480" w:type="dxa"/>
            <w:vAlign w:val="center"/>
          </w:tcPr>
          <w:p>
            <w:pPr>
              <w:rPr>
                <w:sz w:val="21"/>
                <w:szCs w:val="21"/>
              </w:rPr>
            </w:pPr>
          </w:p>
        </w:tc>
        <w:tc>
          <w:tcPr>
            <w:tcW w:w="1480" w:type="dxa"/>
            <w:vAlign w:val="center"/>
          </w:tcPr>
          <w:p>
            <w:pPr>
              <w:rPr>
                <w:sz w:val="21"/>
                <w:szCs w:val="21"/>
              </w:rPr>
            </w:pPr>
          </w:p>
        </w:tc>
        <w:tc>
          <w:tcPr>
            <w:tcW w:w="1480" w:type="dxa"/>
            <w:vAlign w:val="center"/>
          </w:tcPr>
          <w:p>
            <w:pPr>
              <w:rPr>
                <w:sz w:val="21"/>
                <w:szCs w:val="21"/>
              </w:rPr>
            </w:pPr>
          </w:p>
        </w:tc>
        <w:tc>
          <w:tcPr>
            <w:tcW w:w="1518" w:type="dxa"/>
            <w:vAlign w:val="center"/>
          </w:tcPr>
          <w:p>
            <w:pPr>
              <w:rPr>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49" w:hRule="exact"/>
          <w:jc w:val="center"/>
        </w:trPr>
        <w:tc>
          <w:tcPr>
            <w:tcW w:w="1520" w:type="dxa"/>
            <w:vAlign w:val="center"/>
          </w:tcPr>
          <w:p>
            <w:pPr>
              <w:jc w:val="left"/>
              <w:rPr>
                <w:sz w:val="21"/>
                <w:szCs w:val="21"/>
              </w:rPr>
            </w:pPr>
            <w:r>
              <w:rPr>
                <w:rFonts w:ascii="宋体" w:hAnsi="宋体" w:eastAsia="宋体" w:cs="宋体"/>
                <w:b w:val="0"/>
                <w:i w:val="0"/>
                <w:color w:val="000000"/>
                <w:sz w:val="21"/>
                <w:szCs w:val="21"/>
              </w:rPr>
              <w:t>204</w:t>
            </w:r>
          </w:p>
        </w:tc>
        <w:tc>
          <w:tcPr>
            <w:tcW w:w="1880" w:type="dxa"/>
            <w:vAlign w:val="center"/>
          </w:tcPr>
          <w:p>
            <w:pPr>
              <w:jc w:val="left"/>
              <w:rPr>
                <w:sz w:val="21"/>
                <w:szCs w:val="21"/>
              </w:rPr>
            </w:pPr>
            <w:r>
              <w:rPr>
                <w:rFonts w:ascii="宋体" w:hAnsi="宋体" w:eastAsia="宋体" w:cs="宋体"/>
                <w:b w:val="0"/>
                <w:i w:val="0"/>
                <w:color w:val="000000"/>
                <w:sz w:val="21"/>
                <w:szCs w:val="21"/>
              </w:rPr>
              <w:t>公共安全支出</w:t>
            </w:r>
          </w:p>
        </w:tc>
        <w:tc>
          <w:tcPr>
            <w:tcW w:w="1440" w:type="dxa"/>
            <w:vAlign w:val="center"/>
          </w:tcPr>
          <w:p>
            <w:pPr>
              <w:jc w:val="right"/>
              <w:rPr>
                <w:sz w:val="21"/>
                <w:szCs w:val="21"/>
              </w:rPr>
            </w:pPr>
            <w:r>
              <w:rPr>
                <w:rFonts w:ascii="宋体" w:hAnsi="宋体" w:eastAsia="宋体" w:cs="宋体"/>
                <w:b w:val="0"/>
                <w:i w:val="0"/>
                <w:color w:val="000000"/>
                <w:sz w:val="21"/>
                <w:szCs w:val="21"/>
              </w:rPr>
              <w:t>15,644.43</w:t>
            </w:r>
          </w:p>
        </w:tc>
        <w:tc>
          <w:tcPr>
            <w:tcW w:w="1680" w:type="dxa"/>
            <w:vAlign w:val="center"/>
          </w:tcPr>
          <w:p>
            <w:pPr>
              <w:jc w:val="right"/>
              <w:rPr>
                <w:sz w:val="21"/>
                <w:szCs w:val="21"/>
              </w:rPr>
            </w:pPr>
            <w:r>
              <w:rPr>
                <w:rFonts w:ascii="宋体" w:hAnsi="宋体" w:eastAsia="宋体" w:cs="宋体"/>
                <w:b w:val="0"/>
                <w:i w:val="0"/>
                <w:color w:val="000000"/>
                <w:sz w:val="21"/>
                <w:szCs w:val="21"/>
              </w:rPr>
              <w:t>15,644.43</w:t>
            </w:r>
          </w:p>
        </w:tc>
        <w:tc>
          <w:tcPr>
            <w:tcW w:w="1480" w:type="dxa"/>
            <w:vAlign w:val="center"/>
          </w:tcPr>
          <w:p>
            <w:pPr>
              <w:rPr>
                <w:sz w:val="21"/>
                <w:szCs w:val="21"/>
              </w:rPr>
            </w:pPr>
          </w:p>
        </w:tc>
        <w:tc>
          <w:tcPr>
            <w:tcW w:w="1480" w:type="dxa"/>
            <w:vAlign w:val="center"/>
          </w:tcPr>
          <w:p>
            <w:pPr>
              <w:jc w:val="right"/>
              <w:rPr>
                <w:sz w:val="21"/>
                <w:szCs w:val="21"/>
              </w:rPr>
            </w:pPr>
            <w:r>
              <w:rPr>
                <w:rFonts w:ascii="宋体" w:hAnsi="宋体" w:eastAsia="宋体" w:cs="宋体"/>
                <w:b w:val="0"/>
                <w:i w:val="0"/>
                <w:color w:val="000000"/>
                <w:sz w:val="21"/>
                <w:szCs w:val="21"/>
              </w:rPr>
              <w:t>15,644.43</w:t>
            </w:r>
          </w:p>
        </w:tc>
        <w:tc>
          <w:tcPr>
            <w:tcW w:w="1480" w:type="dxa"/>
            <w:vAlign w:val="center"/>
          </w:tcPr>
          <w:p>
            <w:pPr>
              <w:rPr>
                <w:sz w:val="21"/>
                <w:szCs w:val="21"/>
              </w:rPr>
            </w:pPr>
          </w:p>
        </w:tc>
        <w:tc>
          <w:tcPr>
            <w:tcW w:w="1480" w:type="dxa"/>
            <w:vAlign w:val="center"/>
          </w:tcPr>
          <w:p>
            <w:pPr>
              <w:rPr>
                <w:sz w:val="21"/>
                <w:szCs w:val="21"/>
              </w:rPr>
            </w:pPr>
          </w:p>
        </w:tc>
        <w:tc>
          <w:tcPr>
            <w:tcW w:w="1518" w:type="dxa"/>
            <w:vAlign w:val="center"/>
          </w:tcPr>
          <w:p>
            <w:pPr>
              <w:rPr>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49" w:hRule="exact"/>
          <w:jc w:val="center"/>
        </w:trPr>
        <w:tc>
          <w:tcPr>
            <w:tcW w:w="1520" w:type="dxa"/>
            <w:vAlign w:val="center"/>
          </w:tcPr>
          <w:p>
            <w:pPr>
              <w:jc w:val="left"/>
              <w:rPr>
                <w:sz w:val="21"/>
                <w:szCs w:val="21"/>
              </w:rPr>
            </w:pPr>
            <w:r>
              <w:rPr>
                <w:rFonts w:ascii="宋体" w:hAnsi="宋体" w:eastAsia="宋体" w:cs="宋体"/>
                <w:b w:val="0"/>
                <w:i w:val="0"/>
                <w:color w:val="000000"/>
                <w:sz w:val="21"/>
                <w:szCs w:val="21"/>
              </w:rPr>
              <w:t>20402</w:t>
            </w:r>
          </w:p>
        </w:tc>
        <w:tc>
          <w:tcPr>
            <w:tcW w:w="1880" w:type="dxa"/>
            <w:vAlign w:val="center"/>
          </w:tcPr>
          <w:p>
            <w:pPr>
              <w:jc w:val="left"/>
              <w:rPr>
                <w:sz w:val="21"/>
                <w:szCs w:val="21"/>
              </w:rPr>
            </w:pPr>
            <w:r>
              <w:rPr>
                <w:rFonts w:ascii="宋体" w:hAnsi="宋体" w:eastAsia="宋体" w:cs="宋体"/>
                <w:b w:val="0"/>
                <w:i w:val="0"/>
                <w:color w:val="000000"/>
                <w:sz w:val="21"/>
                <w:szCs w:val="21"/>
              </w:rPr>
              <w:t>公安</w:t>
            </w:r>
          </w:p>
        </w:tc>
        <w:tc>
          <w:tcPr>
            <w:tcW w:w="1440" w:type="dxa"/>
            <w:vAlign w:val="center"/>
          </w:tcPr>
          <w:p>
            <w:pPr>
              <w:jc w:val="right"/>
              <w:rPr>
                <w:sz w:val="21"/>
                <w:szCs w:val="21"/>
              </w:rPr>
            </w:pPr>
            <w:r>
              <w:rPr>
                <w:rFonts w:ascii="宋体" w:hAnsi="宋体" w:eastAsia="宋体" w:cs="宋体"/>
                <w:b w:val="0"/>
                <w:i w:val="0"/>
                <w:color w:val="000000"/>
                <w:sz w:val="21"/>
                <w:szCs w:val="21"/>
              </w:rPr>
              <w:t>15,644.43</w:t>
            </w:r>
          </w:p>
        </w:tc>
        <w:tc>
          <w:tcPr>
            <w:tcW w:w="1680" w:type="dxa"/>
            <w:vAlign w:val="center"/>
          </w:tcPr>
          <w:p>
            <w:pPr>
              <w:jc w:val="right"/>
              <w:rPr>
                <w:sz w:val="21"/>
                <w:szCs w:val="21"/>
              </w:rPr>
            </w:pPr>
            <w:r>
              <w:rPr>
                <w:rFonts w:ascii="宋体" w:hAnsi="宋体" w:eastAsia="宋体" w:cs="宋体"/>
                <w:b w:val="0"/>
                <w:i w:val="0"/>
                <w:color w:val="000000"/>
                <w:sz w:val="21"/>
                <w:szCs w:val="21"/>
              </w:rPr>
              <w:t>15,644.43</w:t>
            </w:r>
          </w:p>
        </w:tc>
        <w:tc>
          <w:tcPr>
            <w:tcW w:w="1480" w:type="dxa"/>
            <w:vAlign w:val="center"/>
          </w:tcPr>
          <w:p>
            <w:pPr>
              <w:rPr>
                <w:sz w:val="21"/>
                <w:szCs w:val="21"/>
              </w:rPr>
            </w:pPr>
          </w:p>
        </w:tc>
        <w:tc>
          <w:tcPr>
            <w:tcW w:w="1480" w:type="dxa"/>
            <w:vAlign w:val="center"/>
          </w:tcPr>
          <w:p>
            <w:pPr>
              <w:jc w:val="right"/>
              <w:rPr>
                <w:sz w:val="21"/>
                <w:szCs w:val="21"/>
              </w:rPr>
            </w:pPr>
            <w:r>
              <w:rPr>
                <w:rFonts w:ascii="宋体" w:hAnsi="宋体" w:eastAsia="宋体" w:cs="宋体"/>
                <w:b w:val="0"/>
                <w:i w:val="0"/>
                <w:color w:val="000000"/>
                <w:sz w:val="21"/>
                <w:szCs w:val="21"/>
              </w:rPr>
              <w:t>15,644.43</w:t>
            </w:r>
          </w:p>
        </w:tc>
        <w:tc>
          <w:tcPr>
            <w:tcW w:w="1480" w:type="dxa"/>
            <w:vAlign w:val="center"/>
          </w:tcPr>
          <w:p>
            <w:pPr>
              <w:rPr>
                <w:sz w:val="21"/>
                <w:szCs w:val="21"/>
              </w:rPr>
            </w:pPr>
          </w:p>
        </w:tc>
        <w:tc>
          <w:tcPr>
            <w:tcW w:w="1480" w:type="dxa"/>
            <w:vAlign w:val="center"/>
          </w:tcPr>
          <w:p>
            <w:pPr>
              <w:rPr>
                <w:sz w:val="21"/>
                <w:szCs w:val="21"/>
              </w:rPr>
            </w:pPr>
          </w:p>
        </w:tc>
        <w:tc>
          <w:tcPr>
            <w:tcW w:w="1518" w:type="dxa"/>
            <w:vAlign w:val="center"/>
          </w:tcPr>
          <w:p>
            <w:pPr>
              <w:rPr>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49" w:hRule="exact"/>
          <w:jc w:val="center"/>
        </w:trPr>
        <w:tc>
          <w:tcPr>
            <w:tcW w:w="1520" w:type="dxa"/>
            <w:vAlign w:val="center"/>
          </w:tcPr>
          <w:p>
            <w:pPr>
              <w:jc w:val="left"/>
              <w:rPr>
                <w:sz w:val="21"/>
                <w:szCs w:val="21"/>
              </w:rPr>
            </w:pPr>
            <w:r>
              <w:rPr>
                <w:rFonts w:ascii="宋体" w:hAnsi="宋体" w:eastAsia="宋体" w:cs="宋体"/>
                <w:b w:val="0"/>
                <w:i w:val="0"/>
                <w:color w:val="000000"/>
                <w:sz w:val="21"/>
                <w:szCs w:val="21"/>
              </w:rPr>
              <w:t>2040202</w:t>
            </w:r>
          </w:p>
        </w:tc>
        <w:tc>
          <w:tcPr>
            <w:tcW w:w="1880" w:type="dxa"/>
            <w:vAlign w:val="center"/>
          </w:tcPr>
          <w:p>
            <w:pPr>
              <w:jc w:val="left"/>
              <w:rPr>
                <w:sz w:val="21"/>
                <w:szCs w:val="21"/>
              </w:rPr>
            </w:pPr>
            <w:r>
              <w:rPr>
                <w:rFonts w:ascii="宋体" w:hAnsi="宋体" w:eastAsia="宋体" w:cs="宋体"/>
                <w:b w:val="0"/>
                <w:i w:val="0"/>
                <w:color w:val="000000"/>
                <w:sz w:val="21"/>
                <w:szCs w:val="21"/>
              </w:rPr>
              <w:t>一般行政管理事务</w:t>
            </w:r>
          </w:p>
        </w:tc>
        <w:tc>
          <w:tcPr>
            <w:tcW w:w="1440" w:type="dxa"/>
            <w:vAlign w:val="center"/>
          </w:tcPr>
          <w:p>
            <w:pPr>
              <w:jc w:val="right"/>
              <w:rPr>
                <w:sz w:val="21"/>
                <w:szCs w:val="21"/>
              </w:rPr>
            </w:pPr>
            <w:r>
              <w:rPr>
                <w:rFonts w:ascii="宋体" w:hAnsi="宋体" w:eastAsia="宋体" w:cs="宋体"/>
                <w:b w:val="0"/>
                <w:i w:val="0"/>
                <w:color w:val="000000"/>
                <w:sz w:val="21"/>
                <w:szCs w:val="21"/>
              </w:rPr>
              <w:t>707.60</w:t>
            </w:r>
          </w:p>
        </w:tc>
        <w:tc>
          <w:tcPr>
            <w:tcW w:w="1680" w:type="dxa"/>
            <w:vAlign w:val="center"/>
          </w:tcPr>
          <w:p>
            <w:pPr>
              <w:jc w:val="right"/>
              <w:rPr>
                <w:sz w:val="21"/>
                <w:szCs w:val="21"/>
              </w:rPr>
            </w:pPr>
            <w:r>
              <w:rPr>
                <w:rFonts w:ascii="宋体" w:hAnsi="宋体" w:eastAsia="宋体" w:cs="宋体"/>
                <w:b w:val="0"/>
                <w:i w:val="0"/>
                <w:color w:val="000000"/>
                <w:sz w:val="21"/>
                <w:szCs w:val="21"/>
              </w:rPr>
              <w:t>707.60</w:t>
            </w:r>
          </w:p>
        </w:tc>
        <w:tc>
          <w:tcPr>
            <w:tcW w:w="1480" w:type="dxa"/>
            <w:vAlign w:val="center"/>
          </w:tcPr>
          <w:p>
            <w:pPr>
              <w:rPr>
                <w:sz w:val="21"/>
                <w:szCs w:val="21"/>
              </w:rPr>
            </w:pPr>
          </w:p>
        </w:tc>
        <w:tc>
          <w:tcPr>
            <w:tcW w:w="1480" w:type="dxa"/>
            <w:vAlign w:val="center"/>
          </w:tcPr>
          <w:p>
            <w:pPr>
              <w:jc w:val="right"/>
              <w:rPr>
                <w:sz w:val="21"/>
                <w:szCs w:val="21"/>
              </w:rPr>
            </w:pPr>
            <w:r>
              <w:rPr>
                <w:rFonts w:ascii="宋体" w:hAnsi="宋体" w:eastAsia="宋体" w:cs="宋体"/>
                <w:b w:val="0"/>
                <w:i w:val="0"/>
                <w:color w:val="000000"/>
                <w:sz w:val="21"/>
                <w:szCs w:val="21"/>
              </w:rPr>
              <w:t>707.60</w:t>
            </w:r>
          </w:p>
        </w:tc>
        <w:tc>
          <w:tcPr>
            <w:tcW w:w="1480" w:type="dxa"/>
            <w:vAlign w:val="center"/>
          </w:tcPr>
          <w:p>
            <w:pPr>
              <w:rPr>
                <w:sz w:val="21"/>
                <w:szCs w:val="21"/>
              </w:rPr>
            </w:pPr>
          </w:p>
        </w:tc>
        <w:tc>
          <w:tcPr>
            <w:tcW w:w="1480" w:type="dxa"/>
            <w:vAlign w:val="center"/>
          </w:tcPr>
          <w:p>
            <w:pPr>
              <w:rPr>
                <w:sz w:val="21"/>
                <w:szCs w:val="21"/>
              </w:rPr>
            </w:pPr>
          </w:p>
        </w:tc>
        <w:tc>
          <w:tcPr>
            <w:tcW w:w="1518" w:type="dxa"/>
            <w:vAlign w:val="center"/>
          </w:tcPr>
          <w:p>
            <w:pPr>
              <w:rPr>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49" w:hRule="exact"/>
          <w:jc w:val="center"/>
        </w:trPr>
        <w:tc>
          <w:tcPr>
            <w:tcW w:w="1520" w:type="dxa"/>
            <w:vAlign w:val="center"/>
          </w:tcPr>
          <w:p>
            <w:pPr>
              <w:jc w:val="left"/>
              <w:rPr>
                <w:sz w:val="21"/>
                <w:szCs w:val="21"/>
              </w:rPr>
            </w:pPr>
            <w:r>
              <w:rPr>
                <w:rFonts w:ascii="宋体" w:hAnsi="宋体" w:eastAsia="宋体" w:cs="宋体"/>
                <w:b w:val="0"/>
                <w:i w:val="0"/>
                <w:color w:val="000000"/>
                <w:sz w:val="21"/>
                <w:szCs w:val="21"/>
              </w:rPr>
              <w:t>2040299</w:t>
            </w:r>
          </w:p>
        </w:tc>
        <w:tc>
          <w:tcPr>
            <w:tcW w:w="1880" w:type="dxa"/>
            <w:vAlign w:val="center"/>
          </w:tcPr>
          <w:p>
            <w:pPr>
              <w:jc w:val="left"/>
              <w:rPr>
                <w:sz w:val="21"/>
                <w:szCs w:val="21"/>
              </w:rPr>
            </w:pPr>
            <w:r>
              <w:rPr>
                <w:rFonts w:ascii="宋体" w:hAnsi="宋体" w:eastAsia="宋体" w:cs="宋体"/>
                <w:b w:val="0"/>
                <w:i w:val="0"/>
                <w:color w:val="000000"/>
                <w:sz w:val="21"/>
                <w:szCs w:val="21"/>
              </w:rPr>
              <w:t>其他公安支出</w:t>
            </w:r>
          </w:p>
        </w:tc>
        <w:tc>
          <w:tcPr>
            <w:tcW w:w="1440" w:type="dxa"/>
            <w:vAlign w:val="center"/>
          </w:tcPr>
          <w:p>
            <w:pPr>
              <w:jc w:val="right"/>
              <w:rPr>
                <w:sz w:val="21"/>
                <w:szCs w:val="21"/>
              </w:rPr>
            </w:pPr>
            <w:r>
              <w:rPr>
                <w:rFonts w:ascii="宋体" w:hAnsi="宋体" w:eastAsia="宋体" w:cs="宋体"/>
                <w:b w:val="0"/>
                <w:i w:val="0"/>
                <w:color w:val="000000"/>
                <w:sz w:val="21"/>
                <w:szCs w:val="21"/>
              </w:rPr>
              <w:t>14,936.83</w:t>
            </w:r>
          </w:p>
        </w:tc>
        <w:tc>
          <w:tcPr>
            <w:tcW w:w="1680" w:type="dxa"/>
            <w:vAlign w:val="center"/>
          </w:tcPr>
          <w:p>
            <w:pPr>
              <w:jc w:val="right"/>
              <w:rPr>
                <w:sz w:val="21"/>
                <w:szCs w:val="21"/>
              </w:rPr>
            </w:pPr>
            <w:r>
              <w:rPr>
                <w:rFonts w:ascii="宋体" w:hAnsi="宋体" w:eastAsia="宋体" w:cs="宋体"/>
                <w:b w:val="0"/>
                <w:i w:val="0"/>
                <w:color w:val="000000"/>
                <w:sz w:val="21"/>
                <w:szCs w:val="21"/>
              </w:rPr>
              <w:t>14,936.83</w:t>
            </w:r>
          </w:p>
        </w:tc>
        <w:tc>
          <w:tcPr>
            <w:tcW w:w="1480" w:type="dxa"/>
            <w:vAlign w:val="center"/>
          </w:tcPr>
          <w:p>
            <w:pPr>
              <w:rPr>
                <w:sz w:val="21"/>
                <w:szCs w:val="21"/>
              </w:rPr>
            </w:pPr>
          </w:p>
        </w:tc>
        <w:tc>
          <w:tcPr>
            <w:tcW w:w="1480" w:type="dxa"/>
            <w:vAlign w:val="center"/>
          </w:tcPr>
          <w:p>
            <w:pPr>
              <w:jc w:val="right"/>
              <w:rPr>
                <w:sz w:val="21"/>
                <w:szCs w:val="21"/>
              </w:rPr>
            </w:pPr>
            <w:r>
              <w:rPr>
                <w:rFonts w:ascii="宋体" w:hAnsi="宋体" w:eastAsia="宋体" w:cs="宋体"/>
                <w:b w:val="0"/>
                <w:i w:val="0"/>
                <w:color w:val="000000"/>
                <w:sz w:val="21"/>
                <w:szCs w:val="21"/>
              </w:rPr>
              <w:t>14,936.83</w:t>
            </w:r>
          </w:p>
        </w:tc>
        <w:tc>
          <w:tcPr>
            <w:tcW w:w="1480" w:type="dxa"/>
            <w:vAlign w:val="center"/>
          </w:tcPr>
          <w:p>
            <w:pPr>
              <w:rPr>
                <w:sz w:val="21"/>
                <w:szCs w:val="21"/>
              </w:rPr>
            </w:pPr>
          </w:p>
        </w:tc>
        <w:tc>
          <w:tcPr>
            <w:tcW w:w="1480" w:type="dxa"/>
            <w:vAlign w:val="center"/>
          </w:tcPr>
          <w:p>
            <w:pPr>
              <w:rPr>
                <w:sz w:val="21"/>
                <w:szCs w:val="21"/>
              </w:rPr>
            </w:pPr>
          </w:p>
        </w:tc>
        <w:tc>
          <w:tcPr>
            <w:tcW w:w="1518" w:type="dxa"/>
            <w:vAlign w:val="center"/>
          </w:tcPr>
          <w:p>
            <w:pPr>
              <w:rPr>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49" w:hRule="exact"/>
          <w:jc w:val="center"/>
        </w:trPr>
        <w:tc>
          <w:tcPr>
            <w:tcW w:w="1520" w:type="dxa"/>
            <w:vAlign w:val="center"/>
          </w:tcPr>
          <w:p>
            <w:pPr>
              <w:jc w:val="left"/>
              <w:rPr>
                <w:sz w:val="21"/>
                <w:szCs w:val="21"/>
              </w:rPr>
            </w:pPr>
            <w:r>
              <w:rPr>
                <w:rFonts w:ascii="宋体" w:hAnsi="宋体" w:eastAsia="宋体" w:cs="宋体"/>
                <w:b w:val="0"/>
                <w:i w:val="0"/>
                <w:color w:val="000000"/>
                <w:sz w:val="21"/>
                <w:szCs w:val="21"/>
              </w:rPr>
              <w:t>208</w:t>
            </w:r>
          </w:p>
        </w:tc>
        <w:tc>
          <w:tcPr>
            <w:tcW w:w="1880" w:type="dxa"/>
            <w:vAlign w:val="center"/>
          </w:tcPr>
          <w:p>
            <w:pPr>
              <w:jc w:val="left"/>
              <w:rPr>
                <w:sz w:val="21"/>
                <w:szCs w:val="21"/>
              </w:rPr>
            </w:pPr>
            <w:r>
              <w:rPr>
                <w:rFonts w:ascii="宋体" w:hAnsi="宋体" w:eastAsia="宋体" w:cs="宋体"/>
                <w:b w:val="0"/>
                <w:i w:val="0"/>
                <w:color w:val="000000"/>
                <w:sz w:val="21"/>
                <w:szCs w:val="21"/>
              </w:rPr>
              <w:t>社会保障和就业支出</w:t>
            </w:r>
          </w:p>
        </w:tc>
        <w:tc>
          <w:tcPr>
            <w:tcW w:w="1440" w:type="dxa"/>
            <w:vAlign w:val="center"/>
          </w:tcPr>
          <w:p>
            <w:pPr>
              <w:jc w:val="right"/>
              <w:rPr>
                <w:sz w:val="21"/>
                <w:szCs w:val="21"/>
              </w:rPr>
            </w:pPr>
            <w:r>
              <w:rPr>
                <w:rFonts w:ascii="宋体" w:hAnsi="宋体" w:eastAsia="宋体" w:cs="宋体"/>
                <w:b w:val="0"/>
                <w:i w:val="0"/>
                <w:color w:val="000000"/>
                <w:sz w:val="21"/>
                <w:szCs w:val="21"/>
              </w:rPr>
              <w:t>125.79</w:t>
            </w:r>
          </w:p>
        </w:tc>
        <w:tc>
          <w:tcPr>
            <w:tcW w:w="1680" w:type="dxa"/>
            <w:vAlign w:val="center"/>
          </w:tcPr>
          <w:p>
            <w:pPr>
              <w:jc w:val="right"/>
              <w:rPr>
                <w:sz w:val="21"/>
                <w:szCs w:val="21"/>
              </w:rPr>
            </w:pPr>
            <w:r>
              <w:rPr>
                <w:rFonts w:ascii="宋体" w:hAnsi="宋体" w:eastAsia="宋体" w:cs="宋体"/>
                <w:b w:val="0"/>
                <w:i w:val="0"/>
                <w:color w:val="000000"/>
                <w:sz w:val="21"/>
                <w:szCs w:val="21"/>
              </w:rPr>
              <w:t>125.79</w:t>
            </w:r>
          </w:p>
        </w:tc>
        <w:tc>
          <w:tcPr>
            <w:tcW w:w="1480" w:type="dxa"/>
            <w:vAlign w:val="center"/>
          </w:tcPr>
          <w:p>
            <w:pPr>
              <w:jc w:val="right"/>
              <w:rPr>
                <w:sz w:val="21"/>
                <w:szCs w:val="21"/>
              </w:rPr>
            </w:pPr>
            <w:r>
              <w:rPr>
                <w:rFonts w:ascii="宋体" w:hAnsi="宋体" w:eastAsia="宋体" w:cs="宋体"/>
                <w:b w:val="0"/>
                <w:i w:val="0"/>
                <w:color w:val="000000"/>
                <w:sz w:val="21"/>
                <w:szCs w:val="21"/>
              </w:rPr>
              <w:t>125.79</w:t>
            </w:r>
          </w:p>
        </w:tc>
        <w:tc>
          <w:tcPr>
            <w:tcW w:w="1480" w:type="dxa"/>
            <w:vAlign w:val="center"/>
          </w:tcPr>
          <w:p>
            <w:pPr>
              <w:rPr>
                <w:sz w:val="21"/>
                <w:szCs w:val="21"/>
              </w:rPr>
            </w:pPr>
          </w:p>
        </w:tc>
        <w:tc>
          <w:tcPr>
            <w:tcW w:w="1480" w:type="dxa"/>
            <w:vAlign w:val="center"/>
          </w:tcPr>
          <w:p>
            <w:pPr>
              <w:rPr>
                <w:sz w:val="21"/>
                <w:szCs w:val="21"/>
              </w:rPr>
            </w:pPr>
          </w:p>
        </w:tc>
        <w:tc>
          <w:tcPr>
            <w:tcW w:w="1480" w:type="dxa"/>
            <w:vAlign w:val="center"/>
          </w:tcPr>
          <w:p>
            <w:pPr>
              <w:rPr>
                <w:sz w:val="21"/>
                <w:szCs w:val="21"/>
              </w:rPr>
            </w:pPr>
          </w:p>
        </w:tc>
        <w:tc>
          <w:tcPr>
            <w:tcW w:w="1518" w:type="dxa"/>
            <w:vAlign w:val="center"/>
          </w:tcPr>
          <w:p>
            <w:pPr>
              <w:rPr>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49" w:hRule="exact"/>
          <w:jc w:val="center"/>
        </w:trPr>
        <w:tc>
          <w:tcPr>
            <w:tcW w:w="1520" w:type="dxa"/>
            <w:vAlign w:val="center"/>
          </w:tcPr>
          <w:p>
            <w:pPr>
              <w:jc w:val="left"/>
              <w:rPr>
                <w:sz w:val="21"/>
                <w:szCs w:val="21"/>
              </w:rPr>
            </w:pPr>
            <w:r>
              <w:rPr>
                <w:rFonts w:ascii="宋体" w:hAnsi="宋体" w:eastAsia="宋体" w:cs="宋体"/>
                <w:b w:val="0"/>
                <w:i w:val="0"/>
                <w:color w:val="000000"/>
                <w:sz w:val="21"/>
                <w:szCs w:val="21"/>
              </w:rPr>
              <w:t>20805</w:t>
            </w:r>
          </w:p>
        </w:tc>
        <w:tc>
          <w:tcPr>
            <w:tcW w:w="1880" w:type="dxa"/>
            <w:vAlign w:val="center"/>
          </w:tcPr>
          <w:p>
            <w:pPr>
              <w:jc w:val="left"/>
              <w:rPr>
                <w:sz w:val="21"/>
                <w:szCs w:val="21"/>
              </w:rPr>
            </w:pPr>
            <w:r>
              <w:rPr>
                <w:rFonts w:ascii="宋体" w:hAnsi="宋体" w:eastAsia="宋体" w:cs="宋体"/>
                <w:b w:val="0"/>
                <w:i w:val="0"/>
                <w:color w:val="000000"/>
                <w:sz w:val="21"/>
                <w:szCs w:val="21"/>
              </w:rPr>
              <w:t>行政事业单位养老支出</w:t>
            </w:r>
          </w:p>
        </w:tc>
        <w:tc>
          <w:tcPr>
            <w:tcW w:w="1440" w:type="dxa"/>
            <w:vAlign w:val="center"/>
          </w:tcPr>
          <w:p>
            <w:pPr>
              <w:jc w:val="right"/>
              <w:rPr>
                <w:sz w:val="21"/>
                <w:szCs w:val="21"/>
              </w:rPr>
            </w:pPr>
            <w:r>
              <w:rPr>
                <w:rFonts w:ascii="宋体" w:hAnsi="宋体" w:eastAsia="宋体" w:cs="宋体"/>
                <w:b w:val="0"/>
                <w:i w:val="0"/>
                <w:color w:val="000000"/>
                <w:sz w:val="21"/>
                <w:szCs w:val="21"/>
              </w:rPr>
              <w:t>125.79</w:t>
            </w:r>
          </w:p>
        </w:tc>
        <w:tc>
          <w:tcPr>
            <w:tcW w:w="1680" w:type="dxa"/>
            <w:vAlign w:val="center"/>
          </w:tcPr>
          <w:p>
            <w:pPr>
              <w:jc w:val="right"/>
              <w:rPr>
                <w:sz w:val="21"/>
                <w:szCs w:val="21"/>
              </w:rPr>
            </w:pPr>
            <w:r>
              <w:rPr>
                <w:rFonts w:ascii="宋体" w:hAnsi="宋体" w:eastAsia="宋体" w:cs="宋体"/>
                <w:b w:val="0"/>
                <w:i w:val="0"/>
                <w:color w:val="000000"/>
                <w:sz w:val="21"/>
                <w:szCs w:val="21"/>
              </w:rPr>
              <w:t>125.79</w:t>
            </w:r>
          </w:p>
        </w:tc>
        <w:tc>
          <w:tcPr>
            <w:tcW w:w="1480" w:type="dxa"/>
            <w:vAlign w:val="center"/>
          </w:tcPr>
          <w:p>
            <w:pPr>
              <w:jc w:val="right"/>
              <w:rPr>
                <w:sz w:val="21"/>
                <w:szCs w:val="21"/>
              </w:rPr>
            </w:pPr>
            <w:r>
              <w:rPr>
                <w:rFonts w:ascii="宋体" w:hAnsi="宋体" w:eastAsia="宋体" w:cs="宋体"/>
                <w:b w:val="0"/>
                <w:i w:val="0"/>
                <w:color w:val="000000"/>
                <w:sz w:val="21"/>
                <w:szCs w:val="21"/>
              </w:rPr>
              <w:t>125.79</w:t>
            </w:r>
          </w:p>
        </w:tc>
        <w:tc>
          <w:tcPr>
            <w:tcW w:w="1480" w:type="dxa"/>
            <w:vAlign w:val="center"/>
          </w:tcPr>
          <w:p>
            <w:pPr>
              <w:rPr>
                <w:sz w:val="21"/>
                <w:szCs w:val="21"/>
              </w:rPr>
            </w:pPr>
          </w:p>
        </w:tc>
        <w:tc>
          <w:tcPr>
            <w:tcW w:w="1480" w:type="dxa"/>
            <w:vAlign w:val="center"/>
          </w:tcPr>
          <w:p>
            <w:pPr>
              <w:rPr>
                <w:sz w:val="21"/>
                <w:szCs w:val="21"/>
              </w:rPr>
            </w:pPr>
          </w:p>
        </w:tc>
        <w:tc>
          <w:tcPr>
            <w:tcW w:w="1480" w:type="dxa"/>
            <w:vAlign w:val="center"/>
          </w:tcPr>
          <w:p>
            <w:pPr>
              <w:rPr>
                <w:sz w:val="21"/>
                <w:szCs w:val="21"/>
              </w:rPr>
            </w:pPr>
          </w:p>
        </w:tc>
        <w:tc>
          <w:tcPr>
            <w:tcW w:w="1518" w:type="dxa"/>
            <w:vAlign w:val="center"/>
          </w:tcPr>
          <w:p>
            <w:pPr>
              <w:rPr>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49" w:hRule="exact"/>
          <w:jc w:val="center"/>
        </w:trPr>
        <w:tc>
          <w:tcPr>
            <w:tcW w:w="1520" w:type="dxa"/>
            <w:vAlign w:val="center"/>
          </w:tcPr>
          <w:p>
            <w:pPr>
              <w:jc w:val="left"/>
              <w:rPr>
                <w:sz w:val="21"/>
                <w:szCs w:val="21"/>
              </w:rPr>
            </w:pPr>
            <w:r>
              <w:rPr>
                <w:rFonts w:ascii="宋体" w:hAnsi="宋体" w:eastAsia="宋体" w:cs="宋体"/>
                <w:b w:val="0"/>
                <w:i w:val="0"/>
                <w:color w:val="000000"/>
                <w:sz w:val="21"/>
                <w:szCs w:val="21"/>
              </w:rPr>
              <w:t>2080501</w:t>
            </w:r>
          </w:p>
        </w:tc>
        <w:tc>
          <w:tcPr>
            <w:tcW w:w="1880" w:type="dxa"/>
            <w:vAlign w:val="center"/>
          </w:tcPr>
          <w:p>
            <w:pPr>
              <w:jc w:val="left"/>
              <w:rPr>
                <w:sz w:val="21"/>
                <w:szCs w:val="21"/>
              </w:rPr>
            </w:pPr>
            <w:r>
              <w:rPr>
                <w:rFonts w:ascii="宋体" w:hAnsi="宋体" w:eastAsia="宋体" w:cs="宋体"/>
                <w:b w:val="0"/>
                <w:i w:val="0"/>
                <w:color w:val="000000"/>
                <w:sz w:val="21"/>
                <w:szCs w:val="21"/>
              </w:rPr>
              <w:t>行政单位离退休</w:t>
            </w:r>
          </w:p>
        </w:tc>
        <w:tc>
          <w:tcPr>
            <w:tcW w:w="1440" w:type="dxa"/>
            <w:vAlign w:val="center"/>
          </w:tcPr>
          <w:p>
            <w:pPr>
              <w:jc w:val="right"/>
              <w:rPr>
                <w:sz w:val="21"/>
                <w:szCs w:val="21"/>
              </w:rPr>
            </w:pPr>
            <w:r>
              <w:rPr>
                <w:rFonts w:ascii="宋体" w:hAnsi="宋体" w:eastAsia="宋体" w:cs="宋体"/>
                <w:b w:val="0"/>
                <w:i w:val="0"/>
                <w:color w:val="000000"/>
                <w:sz w:val="21"/>
                <w:szCs w:val="21"/>
              </w:rPr>
              <w:t>89.21</w:t>
            </w:r>
          </w:p>
        </w:tc>
        <w:tc>
          <w:tcPr>
            <w:tcW w:w="1680" w:type="dxa"/>
            <w:vAlign w:val="center"/>
          </w:tcPr>
          <w:p>
            <w:pPr>
              <w:jc w:val="right"/>
              <w:rPr>
                <w:sz w:val="21"/>
                <w:szCs w:val="21"/>
              </w:rPr>
            </w:pPr>
            <w:r>
              <w:rPr>
                <w:rFonts w:ascii="宋体" w:hAnsi="宋体" w:eastAsia="宋体" w:cs="宋体"/>
                <w:b w:val="0"/>
                <w:i w:val="0"/>
                <w:color w:val="000000"/>
                <w:sz w:val="21"/>
                <w:szCs w:val="21"/>
              </w:rPr>
              <w:t>89.21</w:t>
            </w:r>
          </w:p>
        </w:tc>
        <w:tc>
          <w:tcPr>
            <w:tcW w:w="1480" w:type="dxa"/>
            <w:vAlign w:val="center"/>
          </w:tcPr>
          <w:p>
            <w:pPr>
              <w:jc w:val="right"/>
              <w:rPr>
                <w:sz w:val="21"/>
                <w:szCs w:val="21"/>
              </w:rPr>
            </w:pPr>
            <w:r>
              <w:rPr>
                <w:rFonts w:ascii="宋体" w:hAnsi="宋体" w:eastAsia="宋体" w:cs="宋体"/>
                <w:b w:val="0"/>
                <w:i w:val="0"/>
                <w:color w:val="000000"/>
                <w:sz w:val="21"/>
                <w:szCs w:val="21"/>
              </w:rPr>
              <w:t>89.21</w:t>
            </w:r>
          </w:p>
        </w:tc>
        <w:tc>
          <w:tcPr>
            <w:tcW w:w="1480" w:type="dxa"/>
            <w:vAlign w:val="center"/>
          </w:tcPr>
          <w:p>
            <w:pPr>
              <w:rPr>
                <w:sz w:val="21"/>
                <w:szCs w:val="21"/>
              </w:rPr>
            </w:pPr>
          </w:p>
        </w:tc>
        <w:tc>
          <w:tcPr>
            <w:tcW w:w="1480" w:type="dxa"/>
            <w:vAlign w:val="center"/>
          </w:tcPr>
          <w:p>
            <w:pPr>
              <w:rPr>
                <w:sz w:val="21"/>
                <w:szCs w:val="21"/>
              </w:rPr>
            </w:pPr>
          </w:p>
        </w:tc>
        <w:tc>
          <w:tcPr>
            <w:tcW w:w="1480" w:type="dxa"/>
            <w:vAlign w:val="center"/>
          </w:tcPr>
          <w:p>
            <w:pPr>
              <w:rPr>
                <w:sz w:val="21"/>
                <w:szCs w:val="21"/>
              </w:rPr>
            </w:pPr>
          </w:p>
        </w:tc>
        <w:tc>
          <w:tcPr>
            <w:tcW w:w="1518" w:type="dxa"/>
            <w:vAlign w:val="center"/>
          </w:tcPr>
          <w:p>
            <w:pPr>
              <w:rPr>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49" w:hRule="exact"/>
          <w:jc w:val="center"/>
        </w:trPr>
        <w:tc>
          <w:tcPr>
            <w:tcW w:w="1520" w:type="dxa"/>
            <w:vAlign w:val="center"/>
          </w:tcPr>
          <w:p>
            <w:pPr>
              <w:jc w:val="left"/>
              <w:rPr>
                <w:sz w:val="21"/>
                <w:szCs w:val="21"/>
              </w:rPr>
            </w:pPr>
            <w:r>
              <w:rPr>
                <w:rFonts w:ascii="宋体" w:hAnsi="宋体" w:eastAsia="宋体" w:cs="宋体"/>
                <w:b w:val="0"/>
                <w:i w:val="0"/>
                <w:color w:val="000000"/>
                <w:sz w:val="21"/>
                <w:szCs w:val="21"/>
              </w:rPr>
              <w:t>2080505</w:t>
            </w:r>
          </w:p>
        </w:tc>
        <w:tc>
          <w:tcPr>
            <w:tcW w:w="1880" w:type="dxa"/>
            <w:vAlign w:val="center"/>
          </w:tcPr>
          <w:p>
            <w:pPr>
              <w:jc w:val="left"/>
              <w:rPr>
                <w:sz w:val="21"/>
                <w:szCs w:val="21"/>
              </w:rPr>
            </w:pPr>
            <w:r>
              <w:rPr>
                <w:rFonts w:ascii="宋体" w:hAnsi="宋体" w:eastAsia="宋体" w:cs="宋体"/>
                <w:b w:val="0"/>
                <w:i w:val="0"/>
                <w:color w:val="000000"/>
                <w:sz w:val="21"/>
                <w:szCs w:val="21"/>
              </w:rPr>
              <w:t>机关事业单位基本养老保险缴费支出</w:t>
            </w:r>
          </w:p>
        </w:tc>
        <w:tc>
          <w:tcPr>
            <w:tcW w:w="1440" w:type="dxa"/>
            <w:vAlign w:val="center"/>
          </w:tcPr>
          <w:p>
            <w:pPr>
              <w:jc w:val="right"/>
              <w:rPr>
                <w:sz w:val="21"/>
                <w:szCs w:val="21"/>
              </w:rPr>
            </w:pPr>
            <w:r>
              <w:rPr>
                <w:rFonts w:ascii="宋体" w:hAnsi="宋体" w:eastAsia="宋体" w:cs="宋体"/>
                <w:b w:val="0"/>
                <w:i w:val="0"/>
                <w:color w:val="000000"/>
                <w:sz w:val="21"/>
                <w:szCs w:val="21"/>
              </w:rPr>
              <w:t>24.39</w:t>
            </w:r>
          </w:p>
        </w:tc>
        <w:tc>
          <w:tcPr>
            <w:tcW w:w="1680" w:type="dxa"/>
            <w:vAlign w:val="center"/>
          </w:tcPr>
          <w:p>
            <w:pPr>
              <w:jc w:val="right"/>
              <w:rPr>
                <w:sz w:val="21"/>
                <w:szCs w:val="21"/>
              </w:rPr>
            </w:pPr>
            <w:r>
              <w:rPr>
                <w:rFonts w:ascii="宋体" w:hAnsi="宋体" w:eastAsia="宋体" w:cs="宋体"/>
                <w:b w:val="0"/>
                <w:i w:val="0"/>
                <w:color w:val="000000"/>
                <w:sz w:val="21"/>
                <w:szCs w:val="21"/>
              </w:rPr>
              <w:t>24.39</w:t>
            </w:r>
          </w:p>
        </w:tc>
        <w:tc>
          <w:tcPr>
            <w:tcW w:w="1480" w:type="dxa"/>
            <w:vAlign w:val="center"/>
          </w:tcPr>
          <w:p>
            <w:pPr>
              <w:jc w:val="right"/>
              <w:rPr>
                <w:sz w:val="21"/>
                <w:szCs w:val="21"/>
              </w:rPr>
            </w:pPr>
            <w:r>
              <w:rPr>
                <w:rFonts w:ascii="宋体" w:hAnsi="宋体" w:eastAsia="宋体" w:cs="宋体"/>
                <w:b w:val="0"/>
                <w:i w:val="0"/>
                <w:color w:val="000000"/>
                <w:sz w:val="21"/>
                <w:szCs w:val="21"/>
              </w:rPr>
              <w:t>24.39</w:t>
            </w:r>
          </w:p>
        </w:tc>
        <w:tc>
          <w:tcPr>
            <w:tcW w:w="1480" w:type="dxa"/>
            <w:vAlign w:val="center"/>
          </w:tcPr>
          <w:p>
            <w:pPr>
              <w:rPr>
                <w:sz w:val="21"/>
                <w:szCs w:val="21"/>
              </w:rPr>
            </w:pPr>
          </w:p>
        </w:tc>
        <w:tc>
          <w:tcPr>
            <w:tcW w:w="1480" w:type="dxa"/>
            <w:vAlign w:val="center"/>
          </w:tcPr>
          <w:p>
            <w:pPr>
              <w:rPr>
                <w:sz w:val="21"/>
                <w:szCs w:val="21"/>
              </w:rPr>
            </w:pPr>
          </w:p>
        </w:tc>
        <w:tc>
          <w:tcPr>
            <w:tcW w:w="1480" w:type="dxa"/>
            <w:vAlign w:val="center"/>
          </w:tcPr>
          <w:p>
            <w:pPr>
              <w:rPr>
                <w:sz w:val="21"/>
                <w:szCs w:val="21"/>
              </w:rPr>
            </w:pPr>
          </w:p>
        </w:tc>
        <w:tc>
          <w:tcPr>
            <w:tcW w:w="1518" w:type="dxa"/>
            <w:vAlign w:val="center"/>
          </w:tcPr>
          <w:p>
            <w:pPr>
              <w:rPr>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49" w:hRule="exact"/>
          <w:jc w:val="center"/>
        </w:trPr>
        <w:tc>
          <w:tcPr>
            <w:tcW w:w="1520" w:type="dxa"/>
            <w:vAlign w:val="center"/>
          </w:tcPr>
          <w:p>
            <w:pPr>
              <w:jc w:val="left"/>
              <w:rPr>
                <w:sz w:val="21"/>
                <w:szCs w:val="21"/>
              </w:rPr>
            </w:pPr>
            <w:r>
              <w:rPr>
                <w:rFonts w:ascii="宋体" w:hAnsi="宋体" w:eastAsia="宋体" w:cs="宋体"/>
                <w:b w:val="0"/>
                <w:i w:val="0"/>
                <w:color w:val="000000"/>
                <w:sz w:val="21"/>
                <w:szCs w:val="21"/>
              </w:rPr>
              <w:t>2080506</w:t>
            </w:r>
          </w:p>
        </w:tc>
        <w:tc>
          <w:tcPr>
            <w:tcW w:w="1880" w:type="dxa"/>
            <w:vAlign w:val="center"/>
          </w:tcPr>
          <w:p>
            <w:pPr>
              <w:jc w:val="left"/>
              <w:rPr>
                <w:sz w:val="21"/>
                <w:szCs w:val="21"/>
              </w:rPr>
            </w:pPr>
            <w:r>
              <w:rPr>
                <w:rFonts w:ascii="宋体" w:hAnsi="宋体" w:eastAsia="宋体" w:cs="宋体"/>
                <w:b w:val="0"/>
                <w:i w:val="0"/>
                <w:color w:val="000000"/>
                <w:sz w:val="21"/>
                <w:szCs w:val="21"/>
              </w:rPr>
              <w:t>机关事业单位职业年金缴费支出</w:t>
            </w:r>
          </w:p>
        </w:tc>
        <w:tc>
          <w:tcPr>
            <w:tcW w:w="1440" w:type="dxa"/>
            <w:vAlign w:val="center"/>
          </w:tcPr>
          <w:p>
            <w:pPr>
              <w:jc w:val="right"/>
              <w:rPr>
                <w:sz w:val="21"/>
                <w:szCs w:val="21"/>
              </w:rPr>
            </w:pPr>
            <w:r>
              <w:rPr>
                <w:rFonts w:ascii="宋体" w:hAnsi="宋体" w:eastAsia="宋体" w:cs="宋体"/>
                <w:b w:val="0"/>
                <w:i w:val="0"/>
                <w:color w:val="000000"/>
                <w:sz w:val="21"/>
                <w:szCs w:val="21"/>
              </w:rPr>
              <w:t>12.19</w:t>
            </w:r>
          </w:p>
        </w:tc>
        <w:tc>
          <w:tcPr>
            <w:tcW w:w="1680" w:type="dxa"/>
            <w:vAlign w:val="center"/>
          </w:tcPr>
          <w:p>
            <w:pPr>
              <w:jc w:val="right"/>
              <w:rPr>
                <w:sz w:val="21"/>
                <w:szCs w:val="21"/>
              </w:rPr>
            </w:pPr>
            <w:r>
              <w:rPr>
                <w:rFonts w:ascii="宋体" w:hAnsi="宋体" w:eastAsia="宋体" w:cs="宋体"/>
                <w:b w:val="0"/>
                <w:i w:val="0"/>
                <w:color w:val="000000"/>
                <w:sz w:val="21"/>
                <w:szCs w:val="21"/>
              </w:rPr>
              <w:t>12.19</w:t>
            </w:r>
          </w:p>
        </w:tc>
        <w:tc>
          <w:tcPr>
            <w:tcW w:w="1480" w:type="dxa"/>
            <w:vAlign w:val="center"/>
          </w:tcPr>
          <w:p>
            <w:pPr>
              <w:jc w:val="right"/>
              <w:rPr>
                <w:sz w:val="21"/>
                <w:szCs w:val="21"/>
              </w:rPr>
            </w:pPr>
            <w:r>
              <w:rPr>
                <w:rFonts w:ascii="宋体" w:hAnsi="宋体" w:eastAsia="宋体" w:cs="宋体"/>
                <w:b w:val="0"/>
                <w:i w:val="0"/>
                <w:color w:val="000000"/>
                <w:sz w:val="21"/>
                <w:szCs w:val="21"/>
              </w:rPr>
              <w:t>12.19</w:t>
            </w:r>
          </w:p>
        </w:tc>
        <w:tc>
          <w:tcPr>
            <w:tcW w:w="1480" w:type="dxa"/>
            <w:vAlign w:val="center"/>
          </w:tcPr>
          <w:p>
            <w:pPr>
              <w:rPr>
                <w:sz w:val="21"/>
                <w:szCs w:val="21"/>
              </w:rPr>
            </w:pPr>
          </w:p>
        </w:tc>
        <w:tc>
          <w:tcPr>
            <w:tcW w:w="1480" w:type="dxa"/>
            <w:vAlign w:val="center"/>
          </w:tcPr>
          <w:p>
            <w:pPr>
              <w:rPr>
                <w:sz w:val="21"/>
                <w:szCs w:val="21"/>
              </w:rPr>
            </w:pPr>
          </w:p>
        </w:tc>
        <w:tc>
          <w:tcPr>
            <w:tcW w:w="1480" w:type="dxa"/>
            <w:vAlign w:val="center"/>
          </w:tcPr>
          <w:p>
            <w:pPr>
              <w:rPr>
                <w:sz w:val="21"/>
                <w:szCs w:val="21"/>
              </w:rPr>
            </w:pPr>
          </w:p>
        </w:tc>
        <w:tc>
          <w:tcPr>
            <w:tcW w:w="1518" w:type="dxa"/>
            <w:vAlign w:val="center"/>
          </w:tcPr>
          <w:p>
            <w:pPr>
              <w:rPr>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49" w:hRule="exact"/>
          <w:jc w:val="center"/>
        </w:trPr>
        <w:tc>
          <w:tcPr>
            <w:tcW w:w="1520" w:type="dxa"/>
            <w:vAlign w:val="center"/>
          </w:tcPr>
          <w:p>
            <w:pPr>
              <w:jc w:val="left"/>
              <w:rPr>
                <w:sz w:val="21"/>
                <w:szCs w:val="21"/>
              </w:rPr>
            </w:pPr>
            <w:r>
              <w:rPr>
                <w:rFonts w:ascii="宋体" w:hAnsi="宋体" w:eastAsia="宋体" w:cs="宋体"/>
                <w:b w:val="0"/>
                <w:i w:val="0"/>
                <w:color w:val="000000"/>
                <w:sz w:val="21"/>
                <w:szCs w:val="21"/>
              </w:rPr>
              <w:t>210</w:t>
            </w:r>
          </w:p>
        </w:tc>
        <w:tc>
          <w:tcPr>
            <w:tcW w:w="1880" w:type="dxa"/>
            <w:vAlign w:val="center"/>
          </w:tcPr>
          <w:p>
            <w:pPr>
              <w:jc w:val="left"/>
              <w:rPr>
                <w:sz w:val="21"/>
                <w:szCs w:val="21"/>
              </w:rPr>
            </w:pPr>
            <w:r>
              <w:rPr>
                <w:rFonts w:ascii="宋体" w:hAnsi="宋体" w:eastAsia="宋体" w:cs="宋体"/>
                <w:b w:val="0"/>
                <w:i w:val="0"/>
                <w:color w:val="000000"/>
                <w:sz w:val="21"/>
                <w:szCs w:val="21"/>
              </w:rPr>
              <w:t>卫生健康支出</w:t>
            </w:r>
          </w:p>
        </w:tc>
        <w:tc>
          <w:tcPr>
            <w:tcW w:w="1440" w:type="dxa"/>
            <w:vAlign w:val="center"/>
          </w:tcPr>
          <w:p>
            <w:pPr>
              <w:jc w:val="right"/>
              <w:rPr>
                <w:sz w:val="21"/>
                <w:szCs w:val="21"/>
              </w:rPr>
            </w:pPr>
            <w:r>
              <w:rPr>
                <w:rFonts w:ascii="宋体" w:hAnsi="宋体" w:eastAsia="宋体" w:cs="宋体"/>
                <w:b w:val="0"/>
                <w:i w:val="0"/>
                <w:color w:val="000000"/>
                <w:sz w:val="21"/>
                <w:szCs w:val="21"/>
              </w:rPr>
              <w:t>15.77</w:t>
            </w:r>
          </w:p>
        </w:tc>
        <w:tc>
          <w:tcPr>
            <w:tcW w:w="1680" w:type="dxa"/>
            <w:vAlign w:val="center"/>
          </w:tcPr>
          <w:p>
            <w:pPr>
              <w:jc w:val="right"/>
              <w:rPr>
                <w:sz w:val="21"/>
                <w:szCs w:val="21"/>
              </w:rPr>
            </w:pPr>
            <w:r>
              <w:rPr>
                <w:rFonts w:ascii="宋体" w:hAnsi="宋体" w:eastAsia="宋体" w:cs="宋体"/>
                <w:b w:val="0"/>
                <w:i w:val="0"/>
                <w:color w:val="000000"/>
                <w:sz w:val="21"/>
                <w:szCs w:val="21"/>
              </w:rPr>
              <w:t>15.77</w:t>
            </w:r>
          </w:p>
        </w:tc>
        <w:tc>
          <w:tcPr>
            <w:tcW w:w="1480" w:type="dxa"/>
            <w:vAlign w:val="center"/>
          </w:tcPr>
          <w:p>
            <w:pPr>
              <w:jc w:val="right"/>
              <w:rPr>
                <w:sz w:val="21"/>
                <w:szCs w:val="21"/>
              </w:rPr>
            </w:pPr>
            <w:r>
              <w:rPr>
                <w:rFonts w:ascii="宋体" w:hAnsi="宋体" w:eastAsia="宋体" w:cs="宋体"/>
                <w:b w:val="0"/>
                <w:i w:val="0"/>
                <w:color w:val="000000"/>
                <w:sz w:val="21"/>
                <w:szCs w:val="21"/>
              </w:rPr>
              <w:t>15.77</w:t>
            </w:r>
          </w:p>
        </w:tc>
        <w:tc>
          <w:tcPr>
            <w:tcW w:w="1480" w:type="dxa"/>
            <w:vAlign w:val="center"/>
          </w:tcPr>
          <w:p>
            <w:pPr>
              <w:rPr>
                <w:sz w:val="21"/>
                <w:szCs w:val="21"/>
              </w:rPr>
            </w:pPr>
          </w:p>
        </w:tc>
        <w:tc>
          <w:tcPr>
            <w:tcW w:w="1480" w:type="dxa"/>
            <w:vAlign w:val="center"/>
          </w:tcPr>
          <w:p>
            <w:pPr>
              <w:rPr>
                <w:sz w:val="21"/>
                <w:szCs w:val="21"/>
              </w:rPr>
            </w:pPr>
          </w:p>
        </w:tc>
        <w:tc>
          <w:tcPr>
            <w:tcW w:w="1480" w:type="dxa"/>
            <w:vAlign w:val="center"/>
          </w:tcPr>
          <w:p>
            <w:pPr>
              <w:rPr>
                <w:sz w:val="21"/>
                <w:szCs w:val="21"/>
              </w:rPr>
            </w:pPr>
          </w:p>
        </w:tc>
        <w:tc>
          <w:tcPr>
            <w:tcW w:w="1518" w:type="dxa"/>
            <w:vAlign w:val="center"/>
          </w:tcPr>
          <w:p>
            <w:pPr>
              <w:rPr>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49" w:hRule="exact"/>
          <w:jc w:val="center"/>
        </w:trPr>
        <w:tc>
          <w:tcPr>
            <w:tcW w:w="1520" w:type="dxa"/>
            <w:vAlign w:val="center"/>
          </w:tcPr>
          <w:p>
            <w:pPr>
              <w:jc w:val="left"/>
              <w:rPr>
                <w:sz w:val="21"/>
                <w:szCs w:val="21"/>
              </w:rPr>
            </w:pPr>
            <w:r>
              <w:rPr>
                <w:rFonts w:ascii="宋体" w:hAnsi="宋体" w:eastAsia="宋体" w:cs="宋体"/>
                <w:b w:val="0"/>
                <w:i w:val="0"/>
                <w:color w:val="000000"/>
                <w:sz w:val="21"/>
                <w:szCs w:val="21"/>
              </w:rPr>
              <w:t>21011</w:t>
            </w:r>
          </w:p>
        </w:tc>
        <w:tc>
          <w:tcPr>
            <w:tcW w:w="1880" w:type="dxa"/>
            <w:vAlign w:val="center"/>
          </w:tcPr>
          <w:p>
            <w:pPr>
              <w:jc w:val="left"/>
              <w:rPr>
                <w:sz w:val="21"/>
                <w:szCs w:val="21"/>
              </w:rPr>
            </w:pPr>
            <w:r>
              <w:rPr>
                <w:rFonts w:ascii="宋体" w:hAnsi="宋体" w:eastAsia="宋体" w:cs="宋体"/>
                <w:b w:val="0"/>
                <w:i w:val="0"/>
                <w:color w:val="000000"/>
                <w:sz w:val="21"/>
                <w:szCs w:val="21"/>
              </w:rPr>
              <w:t>行政事业单位医疗</w:t>
            </w:r>
          </w:p>
        </w:tc>
        <w:tc>
          <w:tcPr>
            <w:tcW w:w="1440" w:type="dxa"/>
            <w:vAlign w:val="center"/>
          </w:tcPr>
          <w:p>
            <w:pPr>
              <w:jc w:val="right"/>
              <w:rPr>
                <w:sz w:val="21"/>
                <w:szCs w:val="21"/>
              </w:rPr>
            </w:pPr>
            <w:r>
              <w:rPr>
                <w:rFonts w:ascii="宋体" w:hAnsi="宋体" w:eastAsia="宋体" w:cs="宋体"/>
                <w:b w:val="0"/>
                <w:i w:val="0"/>
                <w:color w:val="000000"/>
                <w:sz w:val="21"/>
                <w:szCs w:val="21"/>
              </w:rPr>
              <w:t>15.77</w:t>
            </w:r>
          </w:p>
        </w:tc>
        <w:tc>
          <w:tcPr>
            <w:tcW w:w="1680" w:type="dxa"/>
            <w:vAlign w:val="center"/>
          </w:tcPr>
          <w:p>
            <w:pPr>
              <w:jc w:val="right"/>
              <w:rPr>
                <w:sz w:val="21"/>
                <w:szCs w:val="21"/>
              </w:rPr>
            </w:pPr>
            <w:r>
              <w:rPr>
                <w:rFonts w:ascii="宋体" w:hAnsi="宋体" w:eastAsia="宋体" w:cs="宋体"/>
                <w:b w:val="0"/>
                <w:i w:val="0"/>
                <w:color w:val="000000"/>
                <w:sz w:val="21"/>
                <w:szCs w:val="21"/>
              </w:rPr>
              <w:t>15.77</w:t>
            </w:r>
          </w:p>
        </w:tc>
        <w:tc>
          <w:tcPr>
            <w:tcW w:w="1480" w:type="dxa"/>
            <w:vAlign w:val="center"/>
          </w:tcPr>
          <w:p>
            <w:pPr>
              <w:jc w:val="right"/>
              <w:rPr>
                <w:sz w:val="21"/>
                <w:szCs w:val="21"/>
              </w:rPr>
            </w:pPr>
            <w:r>
              <w:rPr>
                <w:rFonts w:ascii="宋体" w:hAnsi="宋体" w:eastAsia="宋体" w:cs="宋体"/>
                <w:b w:val="0"/>
                <w:i w:val="0"/>
                <w:color w:val="000000"/>
                <w:sz w:val="21"/>
                <w:szCs w:val="21"/>
              </w:rPr>
              <w:t>15.77</w:t>
            </w:r>
          </w:p>
        </w:tc>
        <w:tc>
          <w:tcPr>
            <w:tcW w:w="1480" w:type="dxa"/>
            <w:vAlign w:val="center"/>
          </w:tcPr>
          <w:p>
            <w:pPr>
              <w:rPr>
                <w:sz w:val="21"/>
                <w:szCs w:val="21"/>
              </w:rPr>
            </w:pPr>
          </w:p>
        </w:tc>
        <w:tc>
          <w:tcPr>
            <w:tcW w:w="1480" w:type="dxa"/>
            <w:vAlign w:val="center"/>
          </w:tcPr>
          <w:p>
            <w:pPr>
              <w:rPr>
                <w:sz w:val="21"/>
                <w:szCs w:val="21"/>
              </w:rPr>
            </w:pPr>
          </w:p>
        </w:tc>
        <w:tc>
          <w:tcPr>
            <w:tcW w:w="1480" w:type="dxa"/>
            <w:vAlign w:val="center"/>
          </w:tcPr>
          <w:p>
            <w:pPr>
              <w:rPr>
                <w:sz w:val="21"/>
                <w:szCs w:val="21"/>
              </w:rPr>
            </w:pPr>
          </w:p>
        </w:tc>
        <w:tc>
          <w:tcPr>
            <w:tcW w:w="1518" w:type="dxa"/>
            <w:vAlign w:val="center"/>
          </w:tcPr>
          <w:p>
            <w:pPr>
              <w:rPr>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49" w:hRule="exact"/>
          <w:jc w:val="center"/>
        </w:trPr>
        <w:tc>
          <w:tcPr>
            <w:tcW w:w="1520" w:type="dxa"/>
            <w:vAlign w:val="center"/>
          </w:tcPr>
          <w:p>
            <w:pPr>
              <w:jc w:val="left"/>
              <w:rPr>
                <w:sz w:val="21"/>
                <w:szCs w:val="21"/>
              </w:rPr>
            </w:pPr>
            <w:r>
              <w:rPr>
                <w:rFonts w:ascii="宋体" w:hAnsi="宋体" w:eastAsia="宋体" w:cs="宋体"/>
                <w:b w:val="0"/>
                <w:i w:val="0"/>
                <w:color w:val="000000"/>
                <w:sz w:val="21"/>
                <w:szCs w:val="21"/>
              </w:rPr>
              <w:t>2101101</w:t>
            </w:r>
          </w:p>
        </w:tc>
        <w:tc>
          <w:tcPr>
            <w:tcW w:w="1880" w:type="dxa"/>
            <w:vAlign w:val="center"/>
          </w:tcPr>
          <w:p>
            <w:pPr>
              <w:jc w:val="left"/>
              <w:rPr>
                <w:sz w:val="21"/>
                <w:szCs w:val="21"/>
              </w:rPr>
            </w:pPr>
            <w:r>
              <w:rPr>
                <w:rFonts w:ascii="宋体" w:hAnsi="宋体" w:eastAsia="宋体" w:cs="宋体"/>
                <w:b w:val="0"/>
                <w:i w:val="0"/>
                <w:color w:val="000000"/>
                <w:sz w:val="21"/>
                <w:szCs w:val="21"/>
              </w:rPr>
              <w:t>行政单位医疗</w:t>
            </w:r>
          </w:p>
        </w:tc>
        <w:tc>
          <w:tcPr>
            <w:tcW w:w="1440" w:type="dxa"/>
            <w:vAlign w:val="center"/>
          </w:tcPr>
          <w:p>
            <w:pPr>
              <w:jc w:val="right"/>
              <w:rPr>
                <w:sz w:val="21"/>
                <w:szCs w:val="21"/>
              </w:rPr>
            </w:pPr>
            <w:r>
              <w:rPr>
                <w:rFonts w:ascii="宋体" w:hAnsi="宋体" w:eastAsia="宋体" w:cs="宋体"/>
                <w:b w:val="0"/>
                <w:i w:val="0"/>
                <w:color w:val="000000"/>
                <w:sz w:val="21"/>
                <w:szCs w:val="21"/>
              </w:rPr>
              <w:t>10.44</w:t>
            </w:r>
          </w:p>
        </w:tc>
        <w:tc>
          <w:tcPr>
            <w:tcW w:w="1680" w:type="dxa"/>
            <w:vAlign w:val="center"/>
          </w:tcPr>
          <w:p>
            <w:pPr>
              <w:jc w:val="right"/>
              <w:rPr>
                <w:sz w:val="21"/>
                <w:szCs w:val="21"/>
              </w:rPr>
            </w:pPr>
            <w:r>
              <w:rPr>
                <w:rFonts w:ascii="宋体" w:hAnsi="宋体" w:eastAsia="宋体" w:cs="宋体"/>
                <w:b w:val="0"/>
                <w:i w:val="0"/>
                <w:color w:val="000000"/>
                <w:sz w:val="21"/>
                <w:szCs w:val="21"/>
              </w:rPr>
              <w:t>10.44</w:t>
            </w:r>
          </w:p>
        </w:tc>
        <w:tc>
          <w:tcPr>
            <w:tcW w:w="1480" w:type="dxa"/>
            <w:vAlign w:val="center"/>
          </w:tcPr>
          <w:p>
            <w:pPr>
              <w:jc w:val="right"/>
              <w:rPr>
                <w:sz w:val="21"/>
                <w:szCs w:val="21"/>
              </w:rPr>
            </w:pPr>
            <w:r>
              <w:rPr>
                <w:rFonts w:ascii="宋体" w:hAnsi="宋体" w:eastAsia="宋体" w:cs="宋体"/>
                <w:b w:val="0"/>
                <w:i w:val="0"/>
                <w:color w:val="000000"/>
                <w:sz w:val="21"/>
                <w:szCs w:val="21"/>
              </w:rPr>
              <w:t>10.44</w:t>
            </w:r>
          </w:p>
        </w:tc>
        <w:tc>
          <w:tcPr>
            <w:tcW w:w="1480" w:type="dxa"/>
            <w:vAlign w:val="center"/>
          </w:tcPr>
          <w:p>
            <w:pPr>
              <w:rPr>
                <w:sz w:val="21"/>
                <w:szCs w:val="21"/>
              </w:rPr>
            </w:pPr>
          </w:p>
        </w:tc>
        <w:tc>
          <w:tcPr>
            <w:tcW w:w="1480" w:type="dxa"/>
            <w:vAlign w:val="center"/>
          </w:tcPr>
          <w:p>
            <w:pPr>
              <w:rPr>
                <w:sz w:val="21"/>
                <w:szCs w:val="21"/>
              </w:rPr>
            </w:pPr>
          </w:p>
        </w:tc>
        <w:tc>
          <w:tcPr>
            <w:tcW w:w="1480" w:type="dxa"/>
            <w:vAlign w:val="center"/>
          </w:tcPr>
          <w:p>
            <w:pPr>
              <w:rPr>
                <w:sz w:val="21"/>
                <w:szCs w:val="21"/>
              </w:rPr>
            </w:pPr>
          </w:p>
        </w:tc>
        <w:tc>
          <w:tcPr>
            <w:tcW w:w="1518" w:type="dxa"/>
            <w:vAlign w:val="center"/>
          </w:tcPr>
          <w:p>
            <w:pPr>
              <w:rPr>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86" w:hRule="exact"/>
          <w:jc w:val="center"/>
        </w:trPr>
        <w:tc>
          <w:tcPr>
            <w:tcW w:w="1520" w:type="dxa"/>
            <w:vAlign w:val="center"/>
          </w:tcPr>
          <w:p>
            <w:pPr>
              <w:jc w:val="left"/>
              <w:rPr>
                <w:sz w:val="21"/>
                <w:szCs w:val="21"/>
              </w:rPr>
            </w:pPr>
            <w:r>
              <w:rPr>
                <w:rFonts w:ascii="宋体" w:hAnsi="宋体" w:eastAsia="宋体" w:cs="宋体"/>
                <w:b w:val="0"/>
                <w:i w:val="0"/>
                <w:color w:val="000000"/>
                <w:sz w:val="21"/>
                <w:szCs w:val="21"/>
              </w:rPr>
              <w:t>2101103</w:t>
            </w:r>
          </w:p>
        </w:tc>
        <w:tc>
          <w:tcPr>
            <w:tcW w:w="1880" w:type="dxa"/>
            <w:vAlign w:val="center"/>
          </w:tcPr>
          <w:p>
            <w:pPr>
              <w:jc w:val="left"/>
              <w:rPr>
                <w:sz w:val="21"/>
                <w:szCs w:val="21"/>
              </w:rPr>
            </w:pPr>
            <w:r>
              <w:rPr>
                <w:rFonts w:ascii="宋体" w:hAnsi="宋体" w:eastAsia="宋体" w:cs="宋体"/>
                <w:b w:val="0"/>
                <w:i w:val="0"/>
                <w:color w:val="000000"/>
                <w:sz w:val="21"/>
                <w:szCs w:val="21"/>
              </w:rPr>
              <w:t>公务员医疗补助</w:t>
            </w:r>
          </w:p>
        </w:tc>
        <w:tc>
          <w:tcPr>
            <w:tcW w:w="1440" w:type="dxa"/>
            <w:vAlign w:val="center"/>
          </w:tcPr>
          <w:p>
            <w:pPr>
              <w:jc w:val="right"/>
              <w:rPr>
                <w:sz w:val="21"/>
                <w:szCs w:val="21"/>
              </w:rPr>
            </w:pPr>
            <w:r>
              <w:rPr>
                <w:rFonts w:ascii="宋体" w:hAnsi="宋体" w:eastAsia="宋体" w:cs="宋体"/>
                <w:b w:val="0"/>
                <w:i w:val="0"/>
                <w:color w:val="000000"/>
                <w:sz w:val="21"/>
                <w:szCs w:val="21"/>
              </w:rPr>
              <w:t>5.33</w:t>
            </w:r>
          </w:p>
        </w:tc>
        <w:tc>
          <w:tcPr>
            <w:tcW w:w="1680" w:type="dxa"/>
            <w:vAlign w:val="center"/>
          </w:tcPr>
          <w:p>
            <w:pPr>
              <w:jc w:val="right"/>
              <w:rPr>
                <w:sz w:val="21"/>
                <w:szCs w:val="21"/>
              </w:rPr>
            </w:pPr>
            <w:r>
              <w:rPr>
                <w:rFonts w:ascii="宋体" w:hAnsi="宋体" w:eastAsia="宋体" w:cs="宋体"/>
                <w:b w:val="0"/>
                <w:i w:val="0"/>
                <w:color w:val="000000"/>
                <w:sz w:val="21"/>
                <w:szCs w:val="21"/>
              </w:rPr>
              <w:t>5.33</w:t>
            </w:r>
          </w:p>
        </w:tc>
        <w:tc>
          <w:tcPr>
            <w:tcW w:w="1480" w:type="dxa"/>
            <w:vAlign w:val="center"/>
          </w:tcPr>
          <w:p>
            <w:pPr>
              <w:jc w:val="right"/>
              <w:rPr>
                <w:sz w:val="21"/>
                <w:szCs w:val="21"/>
              </w:rPr>
            </w:pPr>
            <w:r>
              <w:rPr>
                <w:rFonts w:ascii="宋体" w:hAnsi="宋体" w:eastAsia="宋体" w:cs="宋体"/>
                <w:b w:val="0"/>
                <w:i w:val="0"/>
                <w:color w:val="000000"/>
                <w:sz w:val="21"/>
                <w:szCs w:val="21"/>
              </w:rPr>
              <w:t>5.33</w:t>
            </w:r>
          </w:p>
        </w:tc>
        <w:tc>
          <w:tcPr>
            <w:tcW w:w="1480" w:type="dxa"/>
            <w:vAlign w:val="center"/>
          </w:tcPr>
          <w:p>
            <w:pPr>
              <w:rPr>
                <w:sz w:val="21"/>
                <w:szCs w:val="21"/>
              </w:rPr>
            </w:pPr>
          </w:p>
        </w:tc>
        <w:tc>
          <w:tcPr>
            <w:tcW w:w="1480" w:type="dxa"/>
            <w:vAlign w:val="center"/>
          </w:tcPr>
          <w:p>
            <w:pPr>
              <w:rPr>
                <w:sz w:val="21"/>
                <w:szCs w:val="21"/>
              </w:rPr>
            </w:pPr>
          </w:p>
        </w:tc>
        <w:tc>
          <w:tcPr>
            <w:tcW w:w="1480" w:type="dxa"/>
            <w:vAlign w:val="center"/>
          </w:tcPr>
          <w:p>
            <w:pPr>
              <w:rPr>
                <w:sz w:val="21"/>
                <w:szCs w:val="21"/>
              </w:rPr>
            </w:pPr>
          </w:p>
        </w:tc>
        <w:tc>
          <w:tcPr>
            <w:tcW w:w="1518" w:type="dxa"/>
            <w:vAlign w:val="center"/>
          </w:tcPr>
          <w:p>
            <w:pPr>
              <w:rPr>
                <w:sz w:val="21"/>
                <w:szCs w:val="21"/>
              </w:rPr>
            </w:pPr>
          </w:p>
        </w:tc>
      </w:tr>
    </w:tbl>
    <w:p>
      <w:pPr>
        <w:snapToGrid w:val="0"/>
        <w:spacing w:before="0" w:after="0"/>
        <w:rPr>
          <w:rFonts w:hint="eastAsia" w:ascii="仿宋_GB2312" w:hAnsi="仿宋_GB2312" w:eastAsia="仿宋_GB2312" w:cs="仿宋_GB2312"/>
          <w:sz w:val="32"/>
          <w:szCs w:val="32"/>
        </w:rPr>
        <w:sectPr>
          <w:pgSz w:w="16838" w:h="11906" w:orient="landscape"/>
          <w:pgMar w:top="1800" w:right="1440" w:bottom="1800" w:left="1440" w:header="851" w:footer="992" w:gutter="0"/>
          <w:pgNumType w:fmt="decimal"/>
          <w:cols w:space="720" w:num="1"/>
          <w:docGrid w:type="lines" w:linePitch="312" w:charSpace="0"/>
        </w:sectPr>
      </w:pPr>
    </w:p>
    <w:p>
      <w:pPr>
        <w:pStyle w:val="3"/>
        <w:wordWrap/>
        <w:snapToGrid/>
        <w:spacing w:line="360" w:lineRule="auto"/>
        <w:jc w:val="center"/>
        <w:textAlignment w:val="auto"/>
        <w:rPr>
          <w:rFonts w:hint="eastAsia" w:ascii="仿宋_GB2312" w:hAnsi="仿宋_GB2312" w:eastAsia="仿宋_GB2312" w:cs="仿宋_GB2312"/>
        </w:rPr>
      </w:pPr>
      <w:bookmarkStart w:id="22" w:name="_Toc_1_3_0000000023"/>
      <w:r>
        <w:rPr>
          <w:rFonts w:hint="eastAsia" w:ascii="仿宋_GB2312" w:hAnsi="仿宋_GB2312" w:eastAsia="仿宋_GB2312" w:cs="仿宋_GB2312"/>
        </w:rPr>
        <w:t>四、财政拨款收支预算总体情况表</w:t>
      </w:r>
      <w:bookmarkEnd w:id="22"/>
    </w:p>
    <w:tbl>
      <w:tblPr>
        <w:tblStyle w:val="14"/>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958" w:type="dxa"/>
            <w:gridSpan w:val="3"/>
            <w:vAlign w:val="top"/>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vAlign w:val="top"/>
          </w:tcPr>
          <w:p>
            <w:pPr>
              <w:jc w:val="left"/>
            </w:pPr>
            <w:r>
              <w:rPr>
                <w:rFonts w:ascii="宋体" w:hAnsi="宋体" w:eastAsia="宋体" w:cs="宋体"/>
                <w:sz w:val="20"/>
              </w:rPr>
              <w:t>单位：中国共产党厦门市集美区委员会政法委员会</w:t>
            </w:r>
          </w:p>
        </w:tc>
        <w:tc>
          <w:tcPr>
            <w:tcW w:w="2000" w:type="dxa"/>
            <w:vAlign w:val="top"/>
          </w:tcPr>
          <w:p>
            <w:pPr>
              <w:jc w:val="center"/>
            </w:pPr>
          </w:p>
        </w:tc>
        <w:tc>
          <w:tcPr>
            <w:tcW w:w="5979" w:type="dxa"/>
            <w:vAlign w:val="top"/>
          </w:tcPr>
          <w:p>
            <w:pPr>
              <w:jc w:val="right"/>
            </w:pPr>
            <w:r>
              <w:rPr>
                <w:rFonts w:ascii="宋体" w:hAnsi="宋体" w:eastAsia="宋体" w:cs="宋体"/>
                <w:sz w:val="20"/>
              </w:rPr>
              <w:t>单位：万元</w:t>
            </w:r>
          </w:p>
        </w:tc>
      </w:tr>
    </w:tbl>
    <w:p>
      <w:pPr>
        <w:snapToGrid w:val="0"/>
        <w:spacing w:before="0" w:after="0"/>
      </w:pPr>
      <w:r>
        <w:rPr>
          <w:sz w:val="8"/>
        </w:rPr>
        <w:t xml:space="preserve"> </w:t>
      </w:r>
    </w:p>
    <w:tbl>
      <w:tblPr>
        <w:tblStyle w:val="14"/>
        <w:tblW w:w="13959"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59"/>
        <w:gridCol w:w="2421"/>
        <w:gridCol w:w="4559"/>
        <w:gridCol w:w="24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6980" w:type="dxa"/>
            <w:gridSpan w:val="2"/>
            <w:vAlign w:val="center"/>
          </w:tcPr>
          <w:p>
            <w:pPr>
              <w:jc w:val="center"/>
            </w:pPr>
            <w:r>
              <w:rPr>
                <w:rFonts w:ascii="宋体" w:hAnsi="宋体" w:eastAsia="宋体" w:cs="宋体"/>
                <w:b w:val="0"/>
                <w:i w:val="0"/>
                <w:color w:val="000000"/>
                <w:sz w:val="23"/>
              </w:rPr>
              <w:t>收     入</w:t>
            </w:r>
          </w:p>
        </w:tc>
        <w:tc>
          <w:tcPr>
            <w:tcW w:w="6979" w:type="dxa"/>
            <w:gridSpan w:val="2"/>
            <w:vAlign w:val="center"/>
          </w:tcPr>
          <w:p>
            <w:pPr>
              <w:jc w:val="center"/>
            </w:pPr>
            <w:r>
              <w:rPr>
                <w:rFonts w:ascii="宋体" w:hAnsi="宋体" w:eastAsia="宋体" w:cs="宋体"/>
                <w:b w:val="0"/>
                <w:i w:val="0"/>
                <w:color w:val="000000"/>
                <w:sz w:val="23"/>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559" w:type="dxa"/>
            <w:vAlign w:val="center"/>
          </w:tcPr>
          <w:p>
            <w:pPr>
              <w:jc w:val="center"/>
            </w:pPr>
            <w:r>
              <w:rPr>
                <w:rFonts w:ascii="宋体" w:hAnsi="宋体" w:eastAsia="宋体" w:cs="宋体"/>
                <w:b w:val="0"/>
                <w:i w:val="0"/>
                <w:color w:val="000000"/>
                <w:sz w:val="23"/>
              </w:rPr>
              <w:t>项   目</w:t>
            </w:r>
          </w:p>
        </w:tc>
        <w:tc>
          <w:tcPr>
            <w:tcW w:w="2421" w:type="dxa"/>
            <w:vAlign w:val="center"/>
          </w:tcPr>
          <w:p>
            <w:pPr>
              <w:jc w:val="center"/>
            </w:pPr>
            <w:r>
              <w:rPr>
                <w:rFonts w:ascii="宋体" w:hAnsi="宋体" w:eastAsia="宋体" w:cs="宋体"/>
                <w:b w:val="0"/>
                <w:i w:val="0"/>
                <w:color w:val="000000"/>
                <w:sz w:val="23"/>
              </w:rPr>
              <w:t>预算数</w:t>
            </w:r>
          </w:p>
        </w:tc>
        <w:tc>
          <w:tcPr>
            <w:tcW w:w="4559" w:type="dxa"/>
            <w:vAlign w:val="center"/>
          </w:tcPr>
          <w:p>
            <w:pPr>
              <w:jc w:val="center"/>
            </w:pPr>
            <w:r>
              <w:rPr>
                <w:rFonts w:ascii="宋体" w:hAnsi="宋体" w:eastAsia="宋体" w:cs="宋体"/>
                <w:b w:val="0"/>
                <w:i w:val="0"/>
                <w:color w:val="000000"/>
                <w:sz w:val="23"/>
              </w:rPr>
              <w:t>项   目</w:t>
            </w:r>
          </w:p>
        </w:tc>
        <w:tc>
          <w:tcPr>
            <w:tcW w:w="2420" w:type="dxa"/>
            <w:vAlign w:val="center"/>
          </w:tcPr>
          <w:p>
            <w:pPr>
              <w:jc w:val="center"/>
            </w:pPr>
            <w:r>
              <w:rPr>
                <w:rFonts w:ascii="宋体" w:hAnsi="宋体" w:eastAsia="宋体" w:cs="宋体"/>
                <w:b w:val="0"/>
                <w:i w:val="0"/>
                <w:color w:val="000000"/>
                <w:sz w:val="23"/>
              </w:rPr>
              <w:t>预算数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559" w:type="dxa"/>
            <w:vAlign w:val="center"/>
          </w:tcPr>
          <w:p>
            <w:pPr>
              <w:jc w:val="left"/>
            </w:pPr>
            <w:r>
              <w:rPr>
                <w:rFonts w:ascii="宋体" w:hAnsi="宋体" w:eastAsia="宋体" w:cs="宋体"/>
                <w:b w:val="0"/>
                <w:i w:val="0"/>
                <w:color w:val="000000"/>
                <w:sz w:val="23"/>
              </w:rPr>
              <w:t>一、本年收入</w:t>
            </w:r>
          </w:p>
        </w:tc>
        <w:tc>
          <w:tcPr>
            <w:tcW w:w="2421" w:type="dxa"/>
            <w:vAlign w:val="center"/>
          </w:tcPr>
          <w:p/>
        </w:tc>
        <w:tc>
          <w:tcPr>
            <w:tcW w:w="4559" w:type="dxa"/>
            <w:vAlign w:val="center"/>
          </w:tcPr>
          <w:p>
            <w:pPr>
              <w:jc w:val="left"/>
            </w:pPr>
            <w:r>
              <w:rPr>
                <w:rFonts w:ascii="宋体" w:hAnsi="宋体" w:eastAsia="宋体" w:cs="宋体"/>
                <w:b w:val="0"/>
                <w:i w:val="0"/>
                <w:color w:val="000000"/>
                <w:sz w:val="23"/>
              </w:rPr>
              <w:t>一、本年支出</w:t>
            </w:r>
          </w:p>
        </w:tc>
        <w:tc>
          <w:tcPr>
            <w:tcW w:w="242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559" w:type="dxa"/>
            <w:vAlign w:val="center"/>
          </w:tcPr>
          <w:p>
            <w:pPr>
              <w:jc w:val="left"/>
            </w:pPr>
            <w:r>
              <w:rPr>
                <w:rFonts w:ascii="宋体" w:hAnsi="宋体" w:eastAsia="宋体" w:cs="宋体"/>
                <w:b w:val="0"/>
                <w:i w:val="0"/>
                <w:color w:val="000000"/>
                <w:sz w:val="23"/>
              </w:rPr>
              <w:t>（一）一般公共预算拨款</w:t>
            </w:r>
          </w:p>
        </w:tc>
        <w:tc>
          <w:tcPr>
            <w:tcW w:w="2421" w:type="dxa"/>
            <w:vAlign w:val="center"/>
          </w:tcPr>
          <w:p>
            <w:pPr>
              <w:jc w:val="right"/>
            </w:pPr>
            <w:r>
              <w:rPr>
                <w:rFonts w:ascii="宋体" w:hAnsi="宋体" w:eastAsia="宋体" w:cs="宋体"/>
                <w:b w:val="0"/>
                <w:i w:val="0"/>
                <w:color w:val="000000"/>
                <w:sz w:val="23"/>
              </w:rPr>
              <w:t>16,732.94</w:t>
            </w:r>
          </w:p>
        </w:tc>
        <w:tc>
          <w:tcPr>
            <w:tcW w:w="4559" w:type="dxa"/>
            <w:vAlign w:val="center"/>
          </w:tcPr>
          <w:p>
            <w:pPr>
              <w:jc w:val="left"/>
            </w:pPr>
            <w:r>
              <w:rPr>
                <w:rFonts w:ascii="宋体" w:hAnsi="宋体" w:eastAsia="宋体" w:cs="宋体"/>
                <w:b w:val="0"/>
                <w:i w:val="0"/>
                <w:color w:val="000000"/>
                <w:sz w:val="23"/>
              </w:rPr>
              <w:t xml:space="preserve">  (一)一般公共服务支出</w:t>
            </w:r>
          </w:p>
        </w:tc>
        <w:tc>
          <w:tcPr>
            <w:tcW w:w="2420" w:type="dxa"/>
            <w:vAlign w:val="center"/>
          </w:tcPr>
          <w:p>
            <w:pPr>
              <w:jc w:val="right"/>
            </w:pPr>
            <w:r>
              <w:rPr>
                <w:rFonts w:ascii="宋体" w:hAnsi="宋体" w:eastAsia="宋体" w:cs="宋体"/>
                <w:b w:val="0"/>
                <w:i w:val="0"/>
                <w:color w:val="000000"/>
                <w:sz w:val="23"/>
              </w:rPr>
              <w:t>946.94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559" w:type="dxa"/>
            <w:vAlign w:val="center"/>
          </w:tcPr>
          <w:p>
            <w:pPr>
              <w:jc w:val="left"/>
            </w:pPr>
            <w:r>
              <w:rPr>
                <w:rFonts w:ascii="宋体" w:hAnsi="宋体" w:eastAsia="宋体" w:cs="宋体"/>
                <w:b w:val="0"/>
                <w:i w:val="0"/>
                <w:color w:val="000000"/>
                <w:sz w:val="23"/>
              </w:rPr>
              <w:t>（二）政府性基金预算拨款</w:t>
            </w:r>
          </w:p>
        </w:tc>
        <w:tc>
          <w:tcPr>
            <w:tcW w:w="2421" w:type="dxa"/>
            <w:vAlign w:val="center"/>
          </w:tcPr>
          <w:p/>
        </w:tc>
        <w:tc>
          <w:tcPr>
            <w:tcW w:w="4559" w:type="dxa"/>
            <w:vAlign w:val="center"/>
          </w:tcPr>
          <w:p>
            <w:pPr>
              <w:jc w:val="left"/>
            </w:pPr>
            <w:r>
              <w:rPr>
                <w:rFonts w:ascii="宋体" w:hAnsi="宋体" w:eastAsia="宋体" w:cs="宋体"/>
                <w:b w:val="0"/>
                <w:i w:val="0"/>
                <w:color w:val="000000"/>
                <w:sz w:val="23"/>
              </w:rPr>
              <w:t xml:space="preserve">  (二)外交支出</w:t>
            </w:r>
          </w:p>
        </w:tc>
        <w:tc>
          <w:tcPr>
            <w:tcW w:w="242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559" w:type="dxa"/>
            <w:vAlign w:val="center"/>
          </w:tcPr>
          <w:p>
            <w:pPr>
              <w:jc w:val="left"/>
            </w:pPr>
            <w:r>
              <w:rPr>
                <w:rFonts w:ascii="宋体" w:hAnsi="宋体" w:eastAsia="宋体" w:cs="宋体"/>
                <w:b w:val="0"/>
                <w:i w:val="0"/>
                <w:color w:val="000000"/>
                <w:sz w:val="23"/>
              </w:rPr>
              <w:t>（三）国有资本经营预算拨款</w:t>
            </w:r>
          </w:p>
        </w:tc>
        <w:tc>
          <w:tcPr>
            <w:tcW w:w="2421" w:type="dxa"/>
            <w:vAlign w:val="center"/>
          </w:tcPr>
          <w:p/>
        </w:tc>
        <w:tc>
          <w:tcPr>
            <w:tcW w:w="4559" w:type="dxa"/>
            <w:vAlign w:val="center"/>
          </w:tcPr>
          <w:p>
            <w:pPr>
              <w:jc w:val="left"/>
            </w:pPr>
            <w:r>
              <w:rPr>
                <w:rFonts w:ascii="宋体" w:hAnsi="宋体" w:eastAsia="宋体" w:cs="宋体"/>
                <w:b w:val="0"/>
                <w:i w:val="0"/>
                <w:color w:val="000000"/>
                <w:sz w:val="23"/>
              </w:rPr>
              <w:t xml:space="preserve">  (三)国防支出</w:t>
            </w:r>
          </w:p>
        </w:tc>
        <w:tc>
          <w:tcPr>
            <w:tcW w:w="242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559" w:type="dxa"/>
            <w:vAlign w:val="center"/>
          </w:tcPr>
          <w:p>
            <w:pPr>
              <w:jc w:val="left"/>
            </w:pPr>
            <w:r>
              <w:rPr>
                <w:rFonts w:ascii="宋体" w:hAnsi="宋体" w:eastAsia="宋体" w:cs="宋体"/>
                <w:b w:val="0"/>
                <w:i w:val="0"/>
                <w:color w:val="000000"/>
                <w:sz w:val="23"/>
              </w:rPr>
              <w:t>二、上年结转</w:t>
            </w:r>
          </w:p>
        </w:tc>
        <w:tc>
          <w:tcPr>
            <w:tcW w:w="2421" w:type="dxa"/>
            <w:vAlign w:val="center"/>
          </w:tcPr>
          <w:p/>
        </w:tc>
        <w:tc>
          <w:tcPr>
            <w:tcW w:w="4559" w:type="dxa"/>
            <w:vAlign w:val="center"/>
          </w:tcPr>
          <w:p>
            <w:pPr>
              <w:jc w:val="left"/>
            </w:pPr>
            <w:r>
              <w:rPr>
                <w:rFonts w:ascii="宋体" w:hAnsi="宋体" w:eastAsia="宋体" w:cs="宋体"/>
                <w:b w:val="0"/>
                <w:i w:val="0"/>
                <w:color w:val="000000"/>
                <w:sz w:val="23"/>
              </w:rPr>
              <w:t xml:space="preserve">  (四)公共安全支出</w:t>
            </w:r>
          </w:p>
        </w:tc>
        <w:tc>
          <w:tcPr>
            <w:tcW w:w="2420" w:type="dxa"/>
            <w:vAlign w:val="center"/>
          </w:tcPr>
          <w:p>
            <w:pPr>
              <w:jc w:val="right"/>
            </w:pPr>
            <w:r>
              <w:rPr>
                <w:rFonts w:ascii="宋体" w:hAnsi="宋体" w:eastAsia="宋体" w:cs="宋体"/>
                <w:b w:val="0"/>
                <w:i w:val="0"/>
                <w:color w:val="000000"/>
                <w:sz w:val="23"/>
              </w:rPr>
              <w:t>15,644.43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559" w:type="dxa"/>
            <w:vAlign w:val="center"/>
          </w:tcPr>
          <w:p>
            <w:pPr>
              <w:jc w:val="left"/>
            </w:pPr>
            <w:r>
              <w:rPr>
                <w:rFonts w:ascii="宋体" w:hAnsi="宋体" w:eastAsia="宋体" w:cs="宋体"/>
                <w:b w:val="0"/>
                <w:i w:val="0"/>
                <w:color w:val="000000"/>
                <w:sz w:val="23"/>
              </w:rPr>
              <w:t>（一）一般公共预算拨款</w:t>
            </w:r>
          </w:p>
        </w:tc>
        <w:tc>
          <w:tcPr>
            <w:tcW w:w="2421" w:type="dxa"/>
            <w:vAlign w:val="center"/>
          </w:tcPr>
          <w:p/>
        </w:tc>
        <w:tc>
          <w:tcPr>
            <w:tcW w:w="4559" w:type="dxa"/>
            <w:vAlign w:val="center"/>
          </w:tcPr>
          <w:p>
            <w:pPr>
              <w:jc w:val="left"/>
            </w:pPr>
            <w:r>
              <w:rPr>
                <w:rFonts w:ascii="宋体" w:hAnsi="宋体" w:eastAsia="宋体" w:cs="宋体"/>
                <w:b w:val="0"/>
                <w:i w:val="0"/>
                <w:color w:val="000000"/>
                <w:sz w:val="23"/>
              </w:rPr>
              <w:t xml:space="preserve">  (五)教育支出</w:t>
            </w:r>
          </w:p>
        </w:tc>
        <w:tc>
          <w:tcPr>
            <w:tcW w:w="242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559" w:type="dxa"/>
            <w:vAlign w:val="center"/>
          </w:tcPr>
          <w:p>
            <w:pPr>
              <w:jc w:val="left"/>
            </w:pPr>
            <w:r>
              <w:rPr>
                <w:rFonts w:ascii="宋体" w:hAnsi="宋体" w:eastAsia="宋体" w:cs="宋体"/>
                <w:b w:val="0"/>
                <w:i w:val="0"/>
                <w:color w:val="000000"/>
                <w:sz w:val="23"/>
              </w:rPr>
              <w:t>（二）政府性基金预算拨款</w:t>
            </w:r>
          </w:p>
        </w:tc>
        <w:tc>
          <w:tcPr>
            <w:tcW w:w="2421" w:type="dxa"/>
            <w:vAlign w:val="center"/>
          </w:tcPr>
          <w:p/>
        </w:tc>
        <w:tc>
          <w:tcPr>
            <w:tcW w:w="4559" w:type="dxa"/>
            <w:vAlign w:val="center"/>
          </w:tcPr>
          <w:p>
            <w:pPr>
              <w:jc w:val="left"/>
            </w:pPr>
            <w:r>
              <w:rPr>
                <w:rFonts w:ascii="宋体" w:hAnsi="宋体" w:eastAsia="宋体" w:cs="宋体"/>
                <w:b w:val="0"/>
                <w:i w:val="0"/>
                <w:color w:val="000000"/>
                <w:sz w:val="23"/>
              </w:rPr>
              <w:t xml:space="preserve">  (六)科学技术支出</w:t>
            </w:r>
          </w:p>
        </w:tc>
        <w:tc>
          <w:tcPr>
            <w:tcW w:w="242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559" w:type="dxa"/>
            <w:vAlign w:val="center"/>
          </w:tcPr>
          <w:p>
            <w:pPr>
              <w:jc w:val="left"/>
            </w:pPr>
            <w:r>
              <w:rPr>
                <w:rFonts w:ascii="宋体" w:hAnsi="宋体" w:eastAsia="宋体" w:cs="宋体"/>
                <w:b w:val="0"/>
                <w:i w:val="0"/>
                <w:color w:val="000000"/>
                <w:sz w:val="23"/>
              </w:rPr>
              <w:t>（三）国有资本经营预算拨款</w:t>
            </w:r>
          </w:p>
        </w:tc>
        <w:tc>
          <w:tcPr>
            <w:tcW w:w="2421" w:type="dxa"/>
            <w:vAlign w:val="center"/>
          </w:tcPr>
          <w:p/>
        </w:tc>
        <w:tc>
          <w:tcPr>
            <w:tcW w:w="4559" w:type="dxa"/>
            <w:vAlign w:val="center"/>
          </w:tcPr>
          <w:p>
            <w:pPr>
              <w:jc w:val="left"/>
            </w:pPr>
            <w:r>
              <w:rPr>
                <w:rFonts w:ascii="宋体" w:hAnsi="宋体" w:eastAsia="宋体" w:cs="宋体"/>
                <w:b w:val="0"/>
                <w:i w:val="0"/>
                <w:color w:val="000000"/>
                <w:sz w:val="23"/>
              </w:rPr>
              <w:t xml:space="preserve">  (七)文化旅游体育与传媒支出</w:t>
            </w:r>
          </w:p>
        </w:tc>
        <w:tc>
          <w:tcPr>
            <w:tcW w:w="242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559" w:type="dxa"/>
            <w:vAlign w:val="center"/>
          </w:tcPr>
          <w:p/>
        </w:tc>
        <w:tc>
          <w:tcPr>
            <w:tcW w:w="2421" w:type="dxa"/>
            <w:vAlign w:val="center"/>
          </w:tcPr>
          <w:p/>
        </w:tc>
        <w:tc>
          <w:tcPr>
            <w:tcW w:w="4559" w:type="dxa"/>
            <w:vAlign w:val="center"/>
          </w:tcPr>
          <w:p>
            <w:pPr>
              <w:jc w:val="left"/>
            </w:pPr>
            <w:r>
              <w:rPr>
                <w:rFonts w:ascii="宋体" w:hAnsi="宋体" w:eastAsia="宋体" w:cs="宋体"/>
                <w:b w:val="0"/>
                <w:i w:val="0"/>
                <w:color w:val="000000"/>
                <w:sz w:val="23"/>
              </w:rPr>
              <w:t xml:space="preserve">  (八)社会保障和就业支出</w:t>
            </w:r>
          </w:p>
        </w:tc>
        <w:tc>
          <w:tcPr>
            <w:tcW w:w="2420" w:type="dxa"/>
            <w:vAlign w:val="center"/>
          </w:tcPr>
          <w:p>
            <w:pPr>
              <w:jc w:val="right"/>
            </w:pPr>
            <w:r>
              <w:rPr>
                <w:rFonts w:ascii="宋体" w:hAnsi="宋体" w:eastAsia="宋体" w:cs="宋体"/>
                <w:b w:val="0"/>
                <w:i w:val="0"/>
                <w:color w:val="000000"/>
                <w:sz w:val="23"/>
              </w:rPr>
              <w:t>125.79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559" w:type="dxa"/>
            <w:vAlign w:val="center"/>
          </w:tcPr>
          <w:p/>
        </w:tc>
        <w:tc>
          <w:tcPr>
            <w:tcW w:w="2421" w:type="dxa"/>
            <w:vAlign w:val="center"/>
          </w:tcPr>
          <w:p/>
        </w:tc>
        <w:tc>
          <w:tcPr>
            <w:tcW w:w="4559" w:type="dxa"/>
            <w:vAlign w:val="center"/>
          </w:tcPr>
          <w:p>
            <w:pPr>
              <w:jc w:val="left"/>
            </w:pPr>
            <w:r>
              <w:rPr>
                <w:rFonts w:ascii="宋体" w:hAnsi="宋体" w:eastAsia="宋体" w:cs="宋体"/>
                <w:b w:val="0"/>
                <w:i w:val="0"/>
                <w:color w:val="000000"/>
                <w:sz w:val="23"/>
              </w:rPr>
              <w:t xml:space="preserve">  (九)社会保险基金支出</w:t>
            </w:r>
          </w:p>
        </w:tc>
        <w:tc>
          <w:tcPr>
            <w:tcW w:w="242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559" w:type="dxa"/>
            <w:vAlign w:val="center"/>
          </w:tcPr>
          <w:p/>
        </w:tc>
        <w:tc>
          <w:tcPr>
            <w:tcW w:w="2421" w:type="dxa"/>
            <w:vAlign w:val="center"/>
          </w:tcPr>
          <w:p/>
        </w:tc>
        <w:tc>
          <w:tcPr>
            <w:tcW w:w="4559" w:type="dxa"/>
            <w:vAlign w:val="center"/>
          </w:tcPr>
          <w:p>
            <w:pPr>
              <w:jc w:val="left"/>
            </w:pPr>
            <w:r>
              <w:rPr>
                <w:rFonts w:ascii="宋体" w:hAnsi="宋体" w:eastAsia="宋体" w:cs="宋体"/>
                <w:b w:val="0"/>
                <w:i w:val="0"/>
                <w:color w:val="000000"/>
                <w:sz w:val="23"/>
              </w:rPr>
              <w:t xml:space="preserve">  (十)卫生健康支出</w:t>
            </w:r>
          </w:p>
        </w:tc>
        <w:tc>
          <w:tcPr>
            <w:tcW w:w="2420" w:type="dxa"/>
            <w:vAlign w:val="center"/>
          </w:tcPr>
          <w:p>
            <w:pPr>
              <w:jc w:val="right"/>
            </w:pPr>
            <w:r>
              <w:rPr>
                <w:rFonts w:ascii="宋体" w:hAnsi="宋体" w:eastAsia="宋体" w:cs="宋体"/>
                <w:b w:val="0"/>
                <w:i w:val="0"/>
                <w:color w:val="000000"/>
                <w:sz w:val="23"/>
              </w:rPr>
              <w:t>15.78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559" w:type="dxa"/>
            <w:vAlign w:val="center"/>
          </w:tcPr>
          <w:p/>
        </w:tc>
        <w:tc>
          <w:tcPr>
            <w:tcW w:w="2421" w:type="dxa"/>
            <w:vAlign w:val="center"/>
          </w:tcPr>
          <w:p/>
        </w:tc>
        <w:tc>
          <w:tcPr>
            <w:tcW w:w="4559" w:type="dxa"/>
            <w:vAlign w:val="center"/>
          </w:tcPr>
          <w:p>
            <w:pPr>
              <w:jc w:val="left"/>
            </w:pPr>
            <w:r>
              <w:rPr>
                <w:rFonts w:ascii="宋体" w:hAnsi="宋体" w:eastAsia="宋体" w:cs="宋体"/>
                <w:b w:val="0"/>
                <w:i w:val="0"/>
                <w:color w:val="000000"/>
                <w:sz w:val="23"/>
              </w:rPr>
              <w:t xml:space="preserve">  (十一)节能环保支出</w:t>
            </w:r>
          </w:p>
        </w:tc>
        <w:tc>
          <w:tcPr>
            <w:tcW w:w="242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559" w:type="dxa"/>
            <w:vAlign w:val="center"/>
          </w:tcPr>
          <w:p/>
        </w:tc>
        <w:tc>
          <w:tcPr>
            <w:tcW w:w="2421" w:type="dxa"/>
            <w:vAlign w:val="center"/>
          </w:tcPr>
          <w:p/>
        </w:tc>
        <w:tc>
          <w:tcPr>
            <w:tcW w:w="4559" w:type="dxa"/>
            <w:vAlign w:val="center"/>
          </w:tcPr>
          <w:p>
            <w:pPr>
              <w:jc w:val="left"/>
            </w:pPr>
            <w:r>
              <w:rPr>
                <w:rFonts w:ascii="宋体" w:hAnsi="宋体" w:eastAsia="宋体" w:cs="宋体"/>
                <w:b w:val="0"/>
                <w:i w:val="0"/>
                <w:color w:val="000000"/>
                <w:sz w:val="23"/>
              </w:rPr>
              <w:t xml:space="preserve">  (十二)城乡社区支出</w:t>
            </w:r>
          </w:p>
        </w:tc>
        <w:tc>
          <w:tcPr>
            <w:tcW w:w="242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559" w:type="dxa"/>
            <w:vAlign w:val="center"/>
          </w:tcPr>
          <w:p/>
        </w:tc>
        <w:tc>
          <w:tcPr>
            <w:tcW w:w="2421" w:type="dxa"/>
            <w:vAlign w:val="center"/>
          </w:tcPr>
          <w:p/>
        </w:tc>
        <w:tc>
          <w:tcPr>
            <w:tcW w:w="4559" w:type="dxa"/>
            <w:vAlign w:val="center"/>
          </w:tcPr>
          <w:p>
            <w:pPr>
              <w:jc w:val="left"/>
            </w:pPr>
            <w:r>
              <w:rPr>
                <w:rFonts w:ascii="宋体" w:hAnsi="宋体" w:eastAsia="宋体" w:cs="宋体"/>
                <w:b w:val="0"/>
                <w:i w:val="0"/>
                <w:color w:val="000000"/>
                <w:sz w:val="23"/>
              </w:rPr>
              <w:t xml:space="preserve">  (十三)农林水支出</w:t>
            </w:r>
          </w:p>
        </w:tc>
        <w:tc>
          <w:tcPr>
            <w:tcW w:w="242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559" w:type="dxa"/>
            <w:vAlign w:val="center"/>
          </w:tcPr>
          <w:p/>
        </w:tc>
        <w:tc>
          <w:tcPr>
            <w:tcW w:w="2421" w:type="dxa"/>
            <w:vAlign w:val="center"/>
          </w:tcPr>
          <w:p/>
        </w:tc>
        <w:tc>
          <w:tcPr>
            <w:tcW w:w="4559" w:type="dxa"/>
            <w:vAlign w:val="center"/>
          </w:tcPr>
          <w:p>
            <w:pPr>
              <w:jc w:val="left"/>
            </w:pPr>
            <w:r>
              <w:rPr>
                <w:rFonts w:ascii="宋体" w:hAnsi="宋体" w:eastAsia="宋体" w:cs="宋体"/>
                <w:b w:val="0"/>
                <w:i w:val="0"/>
                <w:color w:val="000000"/>
                <w:sz w:val="23"/>
              </w:rPr>
              <w:t xml:space="preserve">  (十四)交通运输支出</w:t>
            </w:r>
          </w:p>
        </w:tc>
        <w:tc>
          <w:tcPr>
            <w:tcW w:w="242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559" w:type="dxa"/>
            <w:vAlign w:val="center"/>
          </w:tcPr>
          <w:p/>
        </w:tc>
        <w:tc>
          <w:tcPr>
            <w:tcW w:w="2421" w:type="dxa"/>
            <w:vAlign w:val="center"/>
          </w:tcPr>
          <w:p/>
        </w:tc>
        <w:tc>
          <w:tcPr>
            <w:tcW w:w="4559" w:type="dxa"/>
            <w:vAlign w:val="center"/>
          </w:tcPr>
          <w:p>
            <w:pPr>
              <w:jc w:val="left"/>
            </w:pPr>
            <w:r>
              <w:rPr>
                <w:rFonts w:ascii="宋体" w:hAnsi="宋体" w:eastAsia="宋体" w:cs="宋体"/>
                <w:b w:val="0"/>
                <w:i w:val="0"/>
                <w:color w:val="000000"/>
                <w:sz w:val="23"/>
              </w:rPr>
              <w:t xml:space="preserve">  (十五)资源勘探工业信息等支出</w:t>
            </w:r>
          </w:p>
        </w:tc>
        <w:tc>
          <w:tcPr>
            <w:tcW w:w="242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559" w:type="dxa"/>
            <w:vAlign w:val="center"/>
          </w:tcPr>
          <w:p/>
        </w:tc>
        <w:tc>
          <w:tcPr>
            <w:tcW w:w="2421" w:type="dxa"/>
            <w:vAlign w:val="center"/>
          </w:tcPr>
          <w:p/>
        </w:tc>
        <w:tc>
          <w:tcPr>
            <w:tcW w:w="4559" w:type="dxa"/>
            <w:vAlign w:val="center"/>
          </w:tcPr>
          <w:p>
            <w:pPr>
              <w:jc w:val="left"/>
            </w:pPr>
            <w:r>
              <w:rPr>
                <w:rFonts w:ascii="宋体" w:hAnsi="宋体" w:eastAsia="宋体" w:cs="宋体"/>
                <w:b w:val="0"/>
                <w:i w:val="0"/>
                <w:color w:val="000000"/>
                <w:sz w:val="23"/>
              </w:rPr>
              <w:t xml:space="preserve">  (十六)商业服务业等支出</w:t>
            </w:r>
          </w:p>
        </w:tc>
        <w:tc>
          <w:tcPr>
            <w:tcW w:w="242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559" w:type="dxa"/>
            <w:vAlign w:val="center"/>
          </w:tcPr>
          <w:p/>
        </w:tc>
        <w:tc>
          <w:tcPr>
            <w:tcW w:w="2421" w:type="dxa"/>
            <w:vAlign w:val="center"/>
          </w:tcPr>
          <w:p/>
        </w:tc>
        <w:tc>
          <w:tcPr>
            <w:tcW w:w="4559" w:type="dxa"/>
            <w:vAlign w:val="center"/>
          </w:tcPr>
          <w:p>
            <w:pPr>
              <w:jc w:val="left"/>
            </w:pPr>
            <w:r>
              <w:rPr>
                <w:rFonts w:ascii="宋体" w:hAnsi="宋体" w:eastAsia="宋体" w:cs="宋体"/>
                <w:b w:val="0"/>
                <w:i w:val="0"/>
                <w:color w:val="000000"/>
                <w:sz w:val="23"/>
              </w:rPr>
              <w:t xml:space="preserve">  (十七)金融支出</w:t>
            </w:r>
          </w:p>
        </w:tc>
        <w:tc>
          <w:tcPr>
            <w:tcW w:w="242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559" w:type="dxa"/>
            <w:vAlign w:val="center"/>
          </w:tcPr>
          <w:p/>
        </w:tc>
        <w:tc>
          <w:tcPr>
            <w:tcW w:w="2421" w:type="dxa"/>
            <w:vAlign w:val="center"/>
          </w:tcPr>
          <w:p/>
        </w:tc>
        <w:tc>
          <w:tcPr>
            <w:tcW w:w="4559" w:type="dxa"/>
            <w:vAlign w:val="center"/>
          </w:tcPr>
          <w:p>
            <w:pPr>
              <w:jc w:val="left"/>
            </w:pPr>
            <w:r>
              <w:rPr>
                <w:rFonts w:ascii="宋体" w:hAnsi="宋体" w:eastAsia="宋体" w:cs="宋体"/>
                <w:b w:val="0"/>
                <w:i w:val="0"/>
                <w:color w:val="000000"/>
                <w:sz w:val="23"/>
              </w:rPr>
              <w:t xml:space="preserve">  (十八)援助其他地区支出</w:t>
            </w:r>
          </w:p>
        </w:tc>
        <w:tc>
          <w:tcPr>
            <w:tcW w:w="242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559" w:type="dxa"/>
            <w:vAlign w:val="center"/>
          </w:tcPr>
          <w:p/>
        </w:tc>
        <w:tc>
          <w:tcPr>
            <w:tcW w:w="2421" w:type="dxa"/>
            <w:vAlign w:val="center"/>
          </w:tcPr>
          <w:p/>
        </w:tc>
        <w:tc>
          <w:tcPr>
            <w:tcW w:w="4559" w:type="dxa"/>
            <w:vAlign w:val="center"/>
          </w:tcPr>
          <w:p>
            <w:pPr>
              <w:jc w:val="left"/>
            </w:pPr>
            <w:r>
              <w:rPr>
                <w:rFonts w:ascii="宋体" w:hAnsi="宋体" w:eastAsia="宋体" w:cs="宋体"/>
                <w:b w:val="0"/>
                <w:i w:val="0"/>
                <w:color w:val="000000"/>
                <w:sz w:val="23"/>
              </w:rPr>
              <w:t xml:space="preserve">  (十九)自然资源海洋气象等支出</w:t>
            </w:r>
          </w:p>
        </w:tc>
        <w:tc>
          <w:tcPr>
            <w:tcW w:w="242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559" w:type="dxa"/>
            <w:vAlign w:val="center"/>
          </w:tcPr>
          <w:p/>
        </w:tc>
        <w:tc>
          <w:tcPr>
            <w:tcW w:w="2421" w:type="dxa"/>
            <w:vAlign w:val="center"/>
          </w:tcPr>
          <w:p/>
        </w:tc>
        <w:tc>
          <w:tcPr>
            <w:tcW w:w="4559" w:type="dxa"/>
            <w:vAlign w:val="center"/>
          </w:tcPr>
          <w:p>
            <w:pPr>
              <w:jc w:val="left"/>
            </w:pPr>
            <w:r>
              <w:rPr>
                <w:rFonts w:ascii="宋体" w:hAnsi="宋体" w:eastAsia="宋体" w:cs="宋体"/>
                <w:b w:val="0"/>
                <w:i w:val="0"/>
                <w:color w:val="000000"/>
                <w:sz w:val="23"/>
              </w:rPr>
              <w:t xml:space="preserve">  (二十)住房保障支出</w:t>
            </w:r>
          </w:p>
        </w:tc>
        <w:tc>
          <w:tcPr>
            <w:tcW w:w="242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559" w:type="dxa"/>
            <w:vAlign w:val="center"/>
          </w:tcPr>
          <w:p/>
        </w:tc>
        <w:tc>
          <w:tcPr>
            <w:tcW w:w="2421" w:type="dxa"/>
            <w:vAlign w:val="center"/>
          </w:tcPr>
          <w:p/>
        </w:tc>
        <w:tc>
          <w:tcPr>
            <w:tcW w:w="4559" w:type="dxa"/>
            <w:vAlign w:val="center"/>
          </w:tcPr>
          <w:p>
            <w:pPr>
              <w:jc w:val="left"/>
            </w:pPr>
            <w:r>
              <w:rPr>
                <w:rFonts w:ascii="宋体" w:hAnsi="宋体" w:eastAsia="宋体" w:cs="宋体"/>
                <w:b w:val="0"/>
                <w:i w:val="0"/>
                <w:color w:val="000000"/>
                <w:sz w:val="23"/>
              </w:rPr>
              <w:t xml:space="preserve">  (二十一)粮油物资储备支出</w:t>
            </w:r>
          </w:p>
        </w:tc>
        <w:tc>
          <w:tcPr>
            <w:tcW w:w="242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559" w:type="dxa"/>
            <w:vAlign w:val="center"/>
          </w:tcPr>
          <w:p/>
        </w:tc>
        <w:tc>
          <w:tcPr>
            <w:tcW w:w="2421" w:type="dxa"/>
            <w:vAlign w:val="center"/>
          </w:tcPr>
          <w:p/>
        </w:tc>
        <w:tc>
          <w:tcPr>
            <w:tcW w:w="4559" w:type="dxa"/>
            <w:vAlign w:val="center"/>
          </w:tcPr>
          <w:p>
            <w:pPr>
              <w:jc w:val="left"/>
            </w:pPr>
            <w:r>
              <w:rPr>
                <w:rFonts w:ascii="宋体" w:hAnsi="宋体" w:eastAsia="宋体" w:cs="宋体"/>
                <w:b w:val="0"/>
                <w:i w:val="0"/>
                <w:color w:val="000000"/>
                <w:sz w:val="23"/>
              </w:rPr>
              <w:t xml:space="preserve">  (二十二)国有资本经营预算支出</w:t>
            </w:r>
          </w:p>
        </w:tc>
        <w:tc>
          <w:tcPr>
            <w:tcW w:w="242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559" w:type="dxa"/>
            <w:vAlign w:val="center"/>
          </w:tcPr>
          <w:p/>
        </w:tc>
        <w:tc>
          <w:tcPr>
            <w:tcW w:w="2421" w:type="dxa"/>
            <w:vAlign w:val="center"/>
          </w:tcPr>
          <w:p/>
        </w:tc>
        <w:tc>
          <w:tcPr>
            <w:tcW w:w="4559" w:type="dxa"/>
            <w:vAlign w:val="center"/>
          </w:tcPr>
          <w:p>
            <w:pPr>
              <w:jc w:val="left"/>
            </w:pPr>
            <w:r>
              <w:rPr>
                <w:rFonts w:ascii="宋体" w:hAnsi="宋体" w:eastAsia="宋体" w:cs="宋体"/>
                <w:b w:val="0"/>
                <w:i w:val="0"/>
                <w:color w:val="000000"/>
                <w:sz w:val="23"/>
              </w:rPr>
              <w:t xml:space="preserve">  (二十三)灾害防治及应急管理支出</w:t>
            </w:r>
          </w:p>
        </w:tc>
        <w:tc>
          <w:tcPr>
            <w:tcW w:w="242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559" w:type="dxa"/>
            <w:vAlign w:val="center"/>
          </w:tcPr>
          <w:p/>
        </w:tc>
        <w:tc>
          <w:tcPr>
            <w:tcW w:w="2421" w:type="dxa"/>
            <w:vAlign w:val="center"/>
          </w:tcPr>
          <w:p/>
        </w:tc>
        <w:tc>
          <w:tcPr>
            <w:tcW w:w="4559" w:type="dxa"/>
            <w:vAlign w:val="center"/>
          </w:tcPr>
          <w:p>
            <w:pPr>
              <w:jc w:val="left"/>
            </w:pPr>
            <w:r>
              <w:rPr>
                <w:rFonts w:ascii="宋体" w:hAnsi="宋体" w:eastAsia="宋体" w:cs="宋体"/>
                <w:b w:val="0"/>
                <w:i w:val="0"/>
                <w:color w:val="000000"/>
                <w:sz w:val="23"/>
              </w:rPr>
              <w:t xml:space="preserve">  (二十四)预备费</w:t>
            </w:r>
          </w:p>
        </w:tc>
        <w:tc>
          <w:tcPr>
            <w:tcW w:w="242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559" w:type="dxa"/>
            <w:vAlign w:val="center"/>
          </w:tcPr>
          <w:p/>
        </w:tc>
        <w:tc>
          <w:tcPr>
            <w:tcW w:w="2421" w:type="dxa"/>
            <w:vAlign w:val="center"/>
          </w:tcPr>
          <w:p/>
        </w:tc>
        <w:tc>
          <w:tcPr>
            <w:tcW w:w="4559" w:type="dxa"/>
            <w:vAlign w:val="center"/>
          </w:tcPr>
          <w:p>
            <w:pPr>
              <w:jc w:val="left"/>
            </w:pPr>
            <w:r>
              <w:rPr>
                <w:rFonts w:ascii="宋体" w:hAnsi="宋体" w:eastAsia="宋体" w:cs="宋体"/>
                <w:b w:val="0"/>
                <w:i w:val="0"/>
                <w:color w:val="000000"/>
                <w:sz w:val="23"/>
              </w:rPr>
              <w:t xml:space="preserve">  (二十五)其他支出</w:t>
            </w:r>
          </w:p>
        </w:tc>
        <w:tc>
          <w:tcPr>
            <w:tcW w:w="242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559" w:type="dxa"/>
            <w:vAlign w:val="center"/>
          </w:tcPr>
          <w:p/>
        </w:tc>
        <w:tc>
          <w:tcPr>
            <w:tcW w:w="2421" w:type="dxa"/>
            <w:vAlign w:val="center"/>
          </w:tcPr>
          <w:p/>
        </w:tc>
        <w:tc>
          <w:tcPr>
            <w:tcW w:w="4559" w:type="dxa"/>
            <w:vAlign w:val="center"/>
          </w:tcPr>
          <w:p>
            <w:pPr>
              <w:jc w:val="left"/>
            </w:pPr>
            <w:r>
              <w:rPr>
                <w:rFonts w:ascii="宋体" w:hAnsi="宋体" w:eastAsia="宋体" w:cs="宋体"/>
                <w:b w:val="0"/>
                <w:i w:val="0"/>
                <w:color w:val="000000"/>
                <w:sz w:val="23"/>
              </w:rPr>
              <w:t xml:space="preserve">  (二十六)债务付息支出</w:t>
            </w:r>
          </w:p>
        </w:tc>
        <w:tc>
          <w:tcPr>
            <w:tcW w:w="242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559" w:type="dxa"/>
            <w:vAlign w:val="center"/>
          </w:tcPr>
          <w:p/>
        </w:tc>
        <w:tc>
          <w:tcPr>
            <w:tcW w:w="2421" w:type="dxa"/>
            <w:vAlign w:val="center"/>
          </w:tcPr>
          <w:p/>
        </w:tc>
        <w:tc>
          <w:tcPr>
            <w:tcW w:w="4559" w:type="dxa"/>
            <w:vAlign w:val="center"/>
          </w:tcPr>
          <w:p>
            <w:pPr>
              <w:jc w:val="left"/>
            </w:pPr>
            <w:r>
              <w:rPr>
                <w:rFonts w:ascii="宋体" w:hAnsi="宋体" w:eastAsia="宋体" w:cs="宋体"/>
                <w:b w:val="0"/>
                <w:i w:val="0"/>
                <w:color w:val="000000"/>
                <w:sz w:val="23"/>
              </w:rPr>
              <w:t xml:space="preserve">  (二十七)债务发行费用支出</w:t>
            </w:r>
          </w:p>
        </w:tc>
        <w:tc>
          <w:tcPr>
            <w:tcW w:w="242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559" w:type="dxa"/>
            <w:vAlign w:val="center"/>
          </w:tcPr>
          <w:p/>
        </w:tc>
        <w:tc>
          <w:tcPr>
            <w:tcW w:w="2421" w:type="dxa"/>
            <w:vAlign w:val="center"/>
          </w:tcPr>
          <w:p/>
        </w:tc>
        <w:tc>
          <w:tcPr>
            <w:tcW w:w="4559" w:type="dxa"/>
            <w:vAlign w:val="center"/>
          </w:tcPr>
          <w:p>
            <w:pPr>
              <w:jc w:val="left"/>
            </w:pPr>
            <w:r>
              <w:rPr>
                <w:rFonts w:ascii="宋体" w:hAnsi="宋体" w:eastAsia="宋体" w:cs="宋体"/>
                <w:b w:val="0"/>
                <w:i w:val="0"/>
                <w:color w:val="000000"/>
                <w:sz w:val="23"/>
              </w:rPr>
              <w:t xml:space="preserve">  (二十八)抗疫特别国债安排的支出</w:t>
            </w:r>
          </w:p>
        </w:tc>
        <w:tc>
          <w:tcPr>
            <w:tcW w:w="242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559" w:type="dxa"/>
            <w:vAlign w:val="center"/>
          </w:tcPr>
          <w:p/>
        </w:tc>
        <w:tc>
          <w:tcPr>
            <w:tcW w:w="2421" w:type="dxa"/>
            <w:vAlign w:val="center"/>
          </w:tcPr>
          <w:p/>
        </w:tc>
        <w:tc>
          <w:tcPr>
            <w:tcW w:w="4559" w:type="dxa"/>
            <w:vAlign w:val="center"/>
          </w:tcPr>
          <w:p/>
        </w:tc>
        <w:tc>
          <w:tcPr>
            <w:tcW w:w="242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0" w:hRule="exact"/>
          <w:jc w:val="center"/>
        </w:trPr>
        <w:tc>
          <w:tcPr>
            <w:tcW w:w="4559" w:type="dxa"/>
            <w:vAlign w:val="center"/>
          </w:tcPr>
          <w:p/>
        </w:tc>
        <w:tc>
          <w:tcPr>
            <w:tcW w:w="2421" w:type="dxa"/>
            <w:vAlign w:val="center"/>
          </w:tcPr>
          <w:p/>
        </w:tc>
        <w:tc>
          <w:tcPr>
            <w:tcW w:w="4559" w:type="dxa"/>
            <w:vAlign w:val="center"/>
          </w:tcPr>
          <w:p>
            <w:pPr>
              <w:jc w:val="left"/>
            </w:pPr>
            <w:r>
              <w:rPr>
                <w:rFonts w:ascii="宋体" w:hAnsi="宋体" w:eastAsia="宋体" w:cs="宋体"/>
                <w:b w:val="0"/>
                <w:i w:val="0"/>
                <w:color w:val="000000"/>
                <w:sz w:val="23"/>
              </w:rPr>
              <w:t>二、年终结转结余</w:t>
            </w:r>
          </w:p>
        </w:tc>
        <w:tc>
          <w:tcPr>
            <w:tcW w:w="242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9" w:hRule="exact"/>
          <w:jc w:val="center"/>
        </w:trPr>
        <w:tc>
          <w:tcPr>
            <w:tcW w:w="4559" w:type="dxa"/>
            <w:vAlign w:val="center"/>
          </w:tcPr>
          <w:p>
            <w:pPr>
              <w:jc w:val="center"/>
            </w:pPr>
            <w:r>
              <w:rPr>
                <w:rFonts w:ascii="宋体" w:hAnsi="宋体" w:eastAsia="宋体" w:cs="宋体"/>
                <w:b w:val="0"/>
                <w:i w:val="0"/>
                <w:color w:val="000000"/>
                <w:sz w:val="23"/>
              </w:rPr>
              <w:t>收入总计</w:t>
            </w:r>
          </w:p>
        </w:tc>
        <w:tc>
          <w:tcPr>
            <w:tcW w:w="2421" w:type="dxa"/>
            <w:vAlign w:val="center"/>
          </w:tcPr>
          <w:p>
            <w:pPr>
              <w:jc w:val="right"/>
            </w:pPr>
            <w:r>
              <w:rPr>
                <w:rFonts w:ascii="宋体" w:hAnsi="宋体" w:eastAsia="宋体" w:cs="宋体"/>
                <w:b w:val="0"/>
                <w:i w:val="0"/>
                <w:color w:val="000000"/>
                <w:sz w:val="23"/>
              </w:rPr>
              <w:t>16,732.94</w:t>
            </w:r>
          </w:p>
        </w:tc>
        <w:tc>
          <w:tcPr>
            <w:tcW w:w="4559" w:type="dxa"/>
            <w:vAlign w:val="center"/>
          </w:tcPr>
          <w:p>
            <w:pPr>
              <w:jc w:val="center"/>
            </w:pPr>
            <w:r>
              <w:rPr>
                <w:rFonts w:ascii="宋体" w:hAnsi="宋体" w:eastAsia="宋体" w:cs="宋体"/>
                <w:b w:val="0"/>
                <w:i w:val="0"/>
                <w:color w:val="000000"/>
                <w:sz w:val="23"/>
              </w:rPr>
              <w:t>支出总计</w:t>
            </w:r>
          </w:p>
        </w:tc>
        <w:tc>
          <w:tcPr>
            <w:tcW w:w="2420" w:type="dxa"/>
            <w:vAlign w:val="center"/>
          </w:tcPr>
          <w:p>
            <w:pPr>
              <w:jc w:val="right"/>
            </w:pPr>
            <w:r>
              <w:rPr>
                <w:rFonts w:ascii="宋体" w:hAnsi="宋体" w:eastAsia="宋体" w:cs="宋体"/>
                <w:b w:val="0"/>
                <w:i w:val="0"/>
                <w:color w:val="000000"/>
                <w:sz w:val="23"/>
              </w:rPr>
              <w:t>16,732.94</w:t>
            </w:r>
          </w:p>
        </w:tc>
      </w:tr>
    </w:tbl>
    <w:p>
      <w:pPr>
        <w:snapToGrid w:val="0"/>
        <w:spacing w:before="0" w:after="0"/>
      </w:pPr>
      <w:r>
        <w:rPr>
          <w:sz w:val="8"/>
        </w:rPr>
        <w:t xml:space="preserve"> </w:t>
      </w:r>
    </w:p>
    <w:p>
      <w:pPr>
        <w:wordWrap/>
        <w:snapToGrid/>
        <w:spacing w:line="360" w:lineRule="auto"/>
        <w:textAlignment w:val="auto"/>
        <w:rPr>
          <w:rFonts w:hint="eastAsia" w:ascii="仿宋_GB2312" w:hAnsi="仿宋_GB2312" w:eastAsia="仿宋_GB2312" w:cs="仿宋_GB2312"/>
          <w:sz w:val="32"/>
          <w:szCs w:val="32"/>
        </w:rPr>
        <w:sectPr>
          <w:pgSz w:w="16838" w:h="11906" w:orient="landscape"/>
          <w:pgMar w:top="1800" w:right="1440" w:bottom="1800" w:left="1440" w:header="851" w:footer="992" w:gutter="0"/>
          <w:pgNumType w:fmt="decimal"/>
          <w:cols w:space="720" w:num="1"/>
          <w:docGrid w:type="lines" w:linePitch="312" w:charSpace="0"/>
        </w:sectPr>
      </w:pPr>
    </w:p>
    <w:p>
      <w:pPr>
        <w:pStyle w:val="3"/>
        <w:wordWrap/>
        <w:snapToGrid/>
        <w:spacing w:line="360" w:lineRule="auto"/>
        <w:jc w:val="center"/>
        <w:textAlignment w:val="auto"/>
        <w:rPr>
          <w:rFonts w:hint="eastAsia" w:ascii="仿宋_GB2312" w:hAnsi="仿宋_GB2312" w:eastAsia="仿宋_GB2312" w:cs="仿宋_GB2312"/>
        </w:rPr>
      </w:pPr>
      <w:bookmarkStart w:id="23" w:name="_Toc_1_3_0000000024"/>
      <w:r>
        <w:rPr>
          <w:rFonts w:hint="eastAsia" w:ascii="仿宋_GB2312" w:hAnsi="仿宋_GB2312" w:eastAsia="仿宋_GB2312" w:cs="仿宋_GB2312"/>
        </w:rPr>
        <w:t>五、一般公共预算支出情况表</w:t>
      </w:r>
      <w:bookmarkEnd w:id="23"/>
    </w:p>
    <w:tbl>
      <w:tblPr>
        <w:tblStyle w:val="14"/>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958" w:type="dxa"/>
            <w:gridSpan w:val="3"/>
            <w:vAlign w:val="top"/>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vAlign w:val="top"/>
          </w:tcPr>
          <w:p>
            <w:pPr>
              <w:jc w:val="left"/>
            </w:pPr>
            <w:r>
              <w:rPr>
                <w:rFonts w:ascii="宋体" w:hAnsi="宋体" w:eastAsia="宋体" w:cs="宋体"/>
                <w:sz w:val="20"/>
              </w:rPr>
              <w:t>单位：中国共产党厦门市集美区委员会政法委员会</w:t>
            </w:r>
          </w:p>
        </w:tc>
        <w:tc>
          <w:tcPr>
            <w:tcW w:w="2000" w:type="dxa"/>
            <w:vAlign w:val="top"/>
          </w:tcPr>
          <w:p>
            <w:pPr>
              <w:jc w:val="center"/>
            </w:pPr>
          </w:p>
        </w:tc>
        <w:tc>
          <w:tcPr>
            <w:tcW w:w="5979" w:type="dxa"/>
            <w:vAlign w:val="top"/>
          </w:tcPr>
          <w:p>
            <w:pPr>
              <w:jc w:val="right"/>
            </w:pPr>
            <w:r>
              <w:rPr>
                <w:rFonts w:ascii="宋体" w:hAnsi="宋体" w:eastAsia="宋体" w:cs="宋体"/>
                <w:sz w:val="20"/>
              </w:rPr>
              <w:t>单位：万元</w:t>
            </w:r>
          </w:p>
        </w:tc>
      </w:tr>
    </w:tbl>
    <w:p>
      <w:pPr>
        <w:snapToGrid w:val="0"/>
        <w:spacing w:before="0" w:after="0"/>
      </w:pPr>
      <w:r>
        <w:rPr>
          <w:sz w:val="8"/>
        </w:rPr>
        <w:t xml:space="preserve"> </w:t>
      </w:r>
    </w:p>
    <w:tbl>
      <w:tblPr>
        <w:tblStyle w:val="14"/>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620"/>
        <w:gridCol w:w="2640"/>
        <w:gridCol w:w="2200"/>
        <w:gridCol w:w="2080"/>
        <w:gridCol w:w="1800"/>
        <w:gridCol w:w="1800"/>
        <w:gridCol w:w="18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6" w:hRule="exact"/>
          <w:jc w:val="center"/>
        </w:trPr>
        <w:tc>
          <w:tcPr>
            <w:tcW w:w="4260" w:type="dxa"/>
            <w:gridSpan w:val="2"/>
            <w:vAlign w:val="center"/>
          </w:tcPr>
          <w:p>
            <w:pPr>
              <w:jc w:val="center"/>
            </w:pPr>
            <w:r>
              <w:rPr>
                <w:rFonts w:ascii="宋体" w:hAnsi="宋体" w:eastAsia="宋体" w:cs="宋体"/>
                <w:b w:val="0"/>
                <w:i w:val="0"/>
                <w:color w:val="000000"/>
                <w:sz w:val="21"/>
              </w:rPr>
              <w:t>支出功能分类科目</w:t>
            </w:r>
          </w:p>
        </w:tc>
        <w:tc>
          <w:tcPr>
            <w:tcW w:w="2200" w:type="dxa"/>
            <w:vMerge w:val="restart"/>
            <w:vAlign w:val="center"/>
          </w:tcPr>
          <w:p>
            <w:pPr>
              <w:jc w:val="center"/>
            </w:pPr>
            <w:r>
              <w:rPr>
                <w:rFonts w:ascii="宋体" w:hAnsi="宋体" w:eastAsia="宋体" w:cs="宋体"/>
                <w:b w:val="0"/>
                <w:i w:val="0"/>
                <w:color w:val="000000"/>
                <w:sz w:val="21"/>
              </w:rPr>
              <w:t>合计</w:t>
            </w:r>
          </w:p>
        </w:tc>
        <w:tc>
          <w:tcPr>
            <w:tcW w:w="5680" w:type="dxa"/>
            <w:gridSpan w:val="3"/>
            <w:vAlign w:val="center"/>
          </w:tcPr>
          <w:p>
            <w:pPr>
              <w:jc w:val="center"/>
            </w:pPr>
            <w:r>
              <w:rPr>
                <w:rFonts w:ascii="宋体" w:hAnsi="宋体" w:eastAsia="宋体" w:cs="宋体"/>
                <w:b w:val="0"/>
                <w:i w:val="0"/>
                <w:color w:val="000000"/>
                <w:sz w:val="21"/>
              </w:rPr>
              <w:t>基本支出</w:t>
            </w:r>
          </w:p>
        </w:tc>
        <w:tc>
          <w:tcPr>
            <w:tcW w:w="1818" w:type="dxa"/>
            <w:vMerge w:val="restart"/>
            <w:vAlign w:val="center"/>
          </w:tcPr>
          <w:p>
            <w:pPr>
              <w:jc w:val="center"/>
            </w:pPr>
            <w:r>
              <w:rPr>
                <w:rFonts w:ascii="宋体" w:hAnsi="宋体" w:eastAsia="宋体" w:cs="宋体"/>
                <w:b w:val="0"/>
                <w:i w:val="0"/>
                <w:color w:val="000000"/>
                <w:sz w:val="21"/>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6" w:hRule="exact"/>
          <w:jc w:val="center"/>
        </w:trPr>
        <w:tc>
          <w:tcPr>
            <w:tcW w:w="1620" w:type="dxa"/>
            <w:vAlign w:val="center"/>
          </w:tcPr>
          <w:p>
            <w:pPr>
              <w:jc w:val="center"/>
            </w:pPr>
            <w:r>
              <w:rPr>
                <w:rFonts w:ascii="宋体" w:hAnsi="宋体" w:eastAsia="宋体" w:cs="宋体"/>
                <w:b w:val="0"/>
                <w:i w:val="0"/>
                <w:color w:val="000000"/>
                <w:sz w:val="21"/>
              </w:rPr>
              <w:t>科目编码</w:t>
            </w:r>
          </w:p>
        </w:tc>
        <w:tc>
          <w:tcPr>
            <w:tcW w:w="2640" w:type="dxa"/>
            <w:vAlign w:val="center"/>
          </w:tcPr>
          <w:p>
            <w:pPr>
              <w:jc w:val="center"/>
            </w:pPr>
            <w:r>
              <w:rPr>
                <w:rFonts w:ascii="宋体" w:hAnsi="宋体" w:eastAsia="宋体" w:cs="宋体"/>
                <w:b w:val="0"/>
                <w:i w:val="0"/>
                <w:color w:val="000000"/>
                <w:sz w:val="21"/>
              </w:rPr>
              <w:t>科目名称</w:t>
            </w:r>
          </w:p>
        </w:tc>
        <w:tc>
          <w:tcPr>
            <w:tcW w:w="2200" w:type="dxa"/>
            <w:vMerge w:val="continue"/>
            <w:vAlign w:val="center"/>
          </w:tcPr>
          <w:p/>
        </w:tc>
        <w:tc>
          <w:tcPr>
            <w:tcW w:w="2080" w:type="dxa"/>
            <w:vAlign w:val="center"/>
          </w:tcPr>
          <w:p>
            <w:pPr>
              <w:jc w:val="center"/>
            </w:pPr>
            <w:r>
              <w:rPr>
                <w:rFonts w:ascii="宋体" w:hAnsi="宋体" w:eastAsia="宋体" w:cs="宋体"/>
                <w:b w:val="0"/>
                <w:i w:val="0"/>
                <w:color w:val="000000"/>
                <w:sz w:val="21"/>
              </w:rPr>
              <w:t>小计</w:t>
            </w:r>
          </w:p>
        </w:tc>
        <w:tc>
          <w:tcPr>
            <w:tcW w:w="1800" w:type="dxa"/>
            <w:vAlign w:val="center"/>
          </w:tcPr>
          <w:p>
            <w:pPr>
              <w:jc w:val="center"/>
            </w:pPr>
            <w:r>
              <w:rPr>
                <w:rFonts w:ascii="宋体" w:hAnsi="宋体" w:eastAsia="宋体" w:cs="宋体"/>
                <w:b w:val="0"/>
                <w:i w:val="0"/>
                <w:color w:val="000000"/>
                <w:sz w:val="21"/>
              </w:rPr>
              <w:t>人员支出</w:t>
            </w:r>
          </w:p>
        </w:tc>
        <w:tc>
          <w:tcPr>
            <w:tcW w:w="1800" w:type="dxa"/>
            <w:vAlign w:val="center"/>
          </w:tcPr>
          <w:p>
            <w:pPr>
              <w:jc w:val="center"/>
            </w:pPr>
            <w:r>
              <w:rPr>
                <w:rFonts w:ascii="宋体" w:hAnsi="宋体" w:eastAsia="宋体" w:cs="宋体"/>
                <w:b w:val="0"/>
                <w:i w:val="0"/>
                <w:color w:val="000000"/>
                <w:sz w:val="21"/>
              </w:rPr>
              <w:t>公用支出</w:t>
            </w:r>
          </w:p>
        </w:tc>
        <w:tc>
          <w:tcPr>
            <w:tcW w:w="18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6" w:hRule="exact"/>
          <w:jc w:val="center"/>
        </w:trPr>
        <w:tc>
          <w:tcPr>
            <w:tcW w:w="1620" w:type="dxa"/>
            <w:vAlign w:val="center"/>
          </w:tcPr>
          <w:p>
            <w:pPr>
              <w:jc w:val="left"/>
            </w:pPr>
            <w:r>
              <w:rPr>
                <w:rFonts w:ascii="宋体" w:hAnsi="宋体" w:eastAsia="宋体" w:cs="宋体"/>
                <w:b w:val="0"/>
                <w:i w:val="0"/>
                <w:color w:val="000000"/>
                <w:sz w:val="21"/>
              </w:rPr>
              <w:t>合计:</w:t>
            </w:r>
          </w:p>
        </w:tc>
        <w:tc>
          <w:tcPr>
            <w:tcW w:w="2640" w:type="dxa"/>
            <w:vAlign w:val="center"/>
          </w:tcPr>
          <w:p/>
        </w:tc>
        <w:tc>
          <w:tcPr>
            <w:tcW w:w="2200" w:type="dxa"/>
            <w:vAlign w:val="center"/>
          </w:tcPr>
          <w:p>
            <w:pPr>
              <w:jc w:val="right"/>
            </w:pPr>
            <w:r>
              <w:rPr>
                <w:rFonts w:ascii="宋体" w:hAnsi="宋体" w:eastAsia="宋体" w:cs="宋体"/>
                <w:b w:val="0"/>
                <w:i w:val="0"/>
                <w:color w:val="000000"/>
                <w:sz w:val="21"/>
              </w:rPr>
              <w:t>16,732.94</w:t>
            </w:r>
          </w:p>
        </w:tc>
        <w:tc>
          <w:tcPr>
            <w:tcW w:w="2080" w:type="dxa"/>
            <w:vAlign w:val="center"/>
          </w:tcPr>
          <w:p>
            <w:pPr>
              <w:jc w:val="right"/>
            </w:pPr>
            <w:r>
              <w:rPr>
                <w:rFonts w:ascii="宋体" w:hAnsi="宋体" w:eastAsia="宋体" w:cs="宋体"/>
                <w:b w:val="0"/>
                <w:i w:val="0"/>
                <w:color w:val="000000"/>
                <w:sz w:val="21"/>
              </w:rPr>
              <w:t>1,088.51</w:t>
            </w:r>
          </w:p>
        </w:tc>
        <w:tc>
          <w:tcPr>
            <w:tcW w:w="1800" w:type="dxa"/>
            <w:vAlign w:val="center"/>
          </w:tcPr>
          <w:p>
            <w:pPr>
              <w:jc w:val="right"/>
            </w:pPr>
            <w:r>
              <w:rPr>
                <w:rFonts w:ascii="宋体" w:hAnsi="宋体" w:eastAsia="宋体" w:cs="宋体"/>
                <w:b w:val="0"/>
                <w:i w:val="0"/>
                <w:color w:val="000000"/>
                <w:sz w:val="21"/>
              </w:rPr>
              <w:t>1,043.90</w:t>
            </w:r>
          </w:p>
        </w:tc>
        <w:tc>
          <w:tcPr>
            <w:tcW w:w="1800" w:type="dxa"/>
            <w:vAlign w:val="center"/>
          </w:tcPr>
          <w:p>
            <w:pPr>
              <w:jc w:val="right"/>
            </w:pPr>
            <w:r>
              <w:rPr>
                <w:rFonts w:ascii="宋体" w:hAnsi="宋体" w:eastAsia="宋体" w:cs="宋体"/>
                <w:b w:val="0"/>
                <w:i w:val="0"/>
                <w:color w:val="000000"/>
                <w:sz w:val="21"/>
              </w:rPr>
              <w:t>44.60</w:t>
            </w:r>
          </w:p>
        </w:tc>
        <w:tc>
          <w:tcPr>
            <w:tcW w:w="1818" w:type="dxa"/>
            <w:vAlign w:val="center"/>
          </w:tcPr>
          <w:p>
            <w:pPr>
              <w:jc w:val="right"/>
            </w:pPr>
            <w:r>
              <w:rPr>
                <w:rFonts w:ascii="宋体" w:hAnsi="宋体" w:eastAsia="宋体" w:cs="宋体"/>
                <w:b w:val="0"/>
                <w:i w:val="0"/>
                <w:color w:val="000000"/>
                <w:sz w:val="21"/>
              </w:rPr>
              <w:t>15,644.43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22" w:hRule="exact"/>
          <w:jc w:val="center"/>
        </w:trPr>
        <w:tc>
          <w:tcPr>
            <w:tcW w:w="1620" w:type="dxa"/>
            <w:vAlign w:val="center"/>
          </w:tcPr>
          <w:p>
            <w:pPr>
              <w:jc w:val="left"/>
            </w:pPr>
            <w:r>
              <w:rPr>
                <w:rFonts w:ascii="宋体" w:hAnsi="宋体" w:eastAsia="宋体" w:cs="宋体"/>
                <w:b w:val="0"/>
                <w:i w:val="0"/>
                <w:color w:val="000000"/>
                <w:sz w:val="21"/>
              </w:rPr>
              <w:t>201</w:t>
            </w:r>
          </w:p>
        </w:tc>
        <w:tc>
          <w:tcPr>
            <w:tcW w:w="2640" w:type="dxa"/>
            <w:vAlign w:val="center"/>
          </w:tcPr>
          <w:p>
            <w:pPr>
              <w:jc w:val="left"/>
            </w:pPr>
            <w:r>
              <w:rPr>
                <w:rFonts w:ascii="宋体" w:hAnsi="宋体" w:eastAsia="宋体" w:cs="宋体"/>
                <w:b w:val="0"/>
                <w:i w:val="0"/>
                <w:color w:val="000000"/>
                <w:sz w:val="21"/>
              </w:rPr>
              <w:t>一般公共服务支出</w:t>
            </w:r>
          </w:p>
        </w:tc>
        <w:tc>
          <w:tcPr>
            <w:tcW w:w="2200" w:type="dxa"/>
            <w:vAlign w:val="center"/>
          </w:tcPr>
          <w:p>
            <w:pPr>
              <w:jc w:val="right"/>
            </w:pPr>
            <w:r>
              <w:rPr>
                <w:rFonts w:ascii="宋体" w:hAnsi="宋体" w:eastAsia="宋体" w:cs="宋体"/>
                <w:b w:val="0"/>
                <w:i w:val="0"/>
                <w:color w:val="000000"/>
                <w:sz w:val="21"/>
              </w:rPr>
              <w:t>946.94</w:t>
            </w:r>
          </w:p>
        </w:tc>
        <w:tc>
          <w:tcPr>
            <w:tcW w:w="2080" w:type="dxa"/>
            <w:vAlign w:val="center"/>
          </w:tcPr>
          <w:p>
            <w:pPr>
              <w:jc w:val="right"/>
            </w:pPr>
            <w:r>
              <w:rPr>
                <w:rFonts w:ascii="宋体" w:hAnsi="宋体" w:eastAsia="宋体" w:cs="宋体"/>
                <w:b w:val="0"/>
                <w:i w:val="0"/>
                <w:color w:val="000000"/>
                <w:sz w:val="21"/>
              </w:rPr>
              <w:t>946.94</w:t>
            </w:r>
          </w:p>
        </w:tc>
        <w:tc>
          <w:tcPr>
            <w:tcW w:w="1800" w:type="dxa"/>
            <w:vAlign w:val="center"/>
          </w:tcPr>
          <w:p>
            <w:pPr>
              <w:jc w:val="right"/>
            </w:pPr>
            <w:r>
              <w:rPr>
                <w:rFonts w:ascii="宋体" w:hAnsi="宋体" w:eastAsia="宋体" w:cs="宋体"/>
                <w:b w:val="0"/>
                <w:i w:val="0"/>
                <w:color w:val="000000"/>
                <w:sz w:val="21"/>
              </w:rPr>
              <w:t>902.33</w:t>
            </w:r>
          </w:p>
        </w:tc>
        <w:tc>
          <w:tcPr>
            <w:tcW w:w="1800" w:type="dxa"/>
            <w:vAlign w:val="center"/>
          </w:tcPr>
          <w:p>
            <w:pPr>
              <w:jc w:val="right"/>
            </w:pPr>
            <w:r>
              <w:rPr>
                <w:rFonts w:ascii="宋体" w:hAnsi="宋体" w:eastAsia="宋体" w:cs="宋体"/>
                <w:b w:val="0"/>
                <w:i w:val="0"/>
                <w:color w:val="000000"/>
                <w:sz w:val="21"/>
              </w:rPr>
              <w:t>44.60</w:t>
            </w:r>
          </w:p>
        </w:tc>
        <w:tc>
          <w:tcPr>
            <w:tcW w:w="18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22" w:hRule="exact"/>
          <w:jc w:val="center"/>
        </w:trPr>
        <w:tc>
          <w:tcPr>
            <w:tcW w:w="1620" w:type="dxa"/>
            <w:vAlign w:val="center"/>
          </w:tcPr>
          <w:p>
            <w:pPr>
              <w:jc w:val="left"/>
            </w:pPr>
            <w:r>
              <w:rPr>
                <w:rFonts w:ascii="宋体" w:hAnsi="宋体" w:eastAsia="宋体" w:cs="宋体"/>
                <w:b w:val="0"/>
                <w:i w:val="0"/>
                <w:color w:val="000000"/>
                <w:sz w:val="21"/>
              </w:rPr>
              <w:t>20136</w:t>
            </w:r>
          </w:p>
        </w:tc>
        <w:tc>
          <w:tcPr>
            <w:tcW w:w="2640" w:type="dxa"/>
            <w:vAlign w:val="center"/>
          </w:tcPr>
          <w:p>
            <w:pPr>
              <w:jc w:val="left"/>
            </w:pPr>
            <w:r>
              <w:rPr>
                <w:rFonts w:ascii="宋体" w:hAnsi="宋体" w:eastAsia="宋体" w:cs="宋体"/>
                <w:b w:val="0"/>
                <w:i w:val="0"/>
                <w:color w:val="000000"/>
                <w:sz w:val="21"/>
              </w:rPr>
              <w:t>其他共产党事务支出</w:t>
            </w:r>
          </w:p>
        </w:tc>
        <w:tc>
          <w:tcPr>
            <w:tcW w:w="2200" w:type="dxa"/>
            <w:vAlign w:val="center"/>
          </w:tcPr>
          <w:p>
            <w:pPr>
              <w:jc w:val="right"/>
            </w:pPr>
            <w:r>
              <w:rPr>
                <w:rFonts w:ascii="宋体" w:hAnsi="宋体" w:eastAsia="宋体" w:cs="宋体"/>
                <w:b w:val="0"/>
                <w:i w:val="0"/>
                <w:color w:val="000000"/>
                <w:sz w:val="21"/>
              </w:rPr>
              <w:t>946.94</w:t>
            </w:r>
          </w:p>
        </w:tc>
        <w:tc>
          <w:tcPr>
            <w:tcW w:w="2080" w:type="dxa"/>
            <w:vAlign w:val="center"/>
          </w:tcPr>
          <w:p>
            <w:pPr>
              <w:jc w:val="right"/>
            </w:pPr>
            <w:r>
              <w:rPr>
                <w:rFonts w:ascii="宋体" w:hAnsi="宋体" w:eastAsia="宋体" w:cs="宋体"/>
                <w:b w:val="0"/>
                <w:i w:val="0"/>
                <w:color w:val="000000"/>
                <w:sz w:val="21"/>
              </w:rPr>
              <w:t>946.94</w:t>
            </w:r>
          </w:p>
        </w:tc>
        <w:tc>
          <w:tcPr>
            <w:tcW w:w="1800" w:type="dxa"/>
            <w:vAlign w:val="center"/>
          </w:tcPr>
          <w:p>
            <w:pPr>
              <w:jc w:val="right"/>
            </w:pPr>
            <w:r>
              <w:rPr>
                <w:rFonts w:ascii="宋体" w:hAnsi="宋体" w:eastAsia="宋体" w:cs="宋体"/>
                <w:b w:val="0"/>
                <w:i w:val="0"/>
                <w:color w:val="000000"/>
                <w:sz w:val="21"/>
              </w:rPr>
              <w:t>902.33</w:t>
            </w:r>
          </w:p>
        </w:tc>
        <w:tc>
          <w:tcPr>
            <w:tcW w:w="1800" w:type="dxa"/>
            <w:vAlign w:val="center"/>
          </w:tcPr>
          <w:p>
            <w:pPr>
              <w:jc w:val="right"/>
            </w:pPr>
            <w:r>
              <w:rPr>
                <w:rFonts w:ascii="宋体" w:hAnsi="宋体" w:eastAsia="宋体" w:cs="宋体"/>
                <w:b w:val="0"/>
                <w:i w:val="0"/>
                <w:color w:val="000000"/>
                <w:sz w:val="21"/>
              </w:rPr>
              <w:t>44.60</w:t>
            </w:r>
          </w:p>
        </w:tc>
        <w:tc>
          <w:tcPr>
            <w:tcW w:w="18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22" w:hRule="exact"/>
          <w:jc w:val="center"/>
        </w:trPr>
        <w:tc>
          <w:tcPr>
            <w:tcW w:w="1620" w:type="dxa"/>
            <w:vAlign w:val="center"/>
          </w:tcPr>
          <w:p>
            <w:pPr>
              <w:jc w:val="left"/>
            </w:pPr>
            <w:r>
              <w:rPr>
                <w:rFonts w:ascii="宋体" w:hAnsi="宋体" w:eastAsia="宋体" w:cs="宋体"/>
                <w:b w:val="0"/>
                <w:i w:val="0"/>
                <w:color w:val="000000"/>
                <w:sz w:val="21"/>
              </w:rPr>
              <w:t>2013601</w:t>
            </w:r>
          </w:p>
        </w:tc>
        <w:tc>
          <w:tcPr>
            <w:tcW w:w="2640" w:type="dxa"/>
            <w:vAlign w:val="center"/>
          </w:tcPr>
          <w:p>
            <w:pPr>
              <w:jc w:val="left"/>
            </w:pPr>
            <w:r>
              <w:rPr>
                <w:rFonts w:ascii="宋体" w:hAnsi="宋体" w:eastAsia="宋体" w:cs="宋体"/>
                <w:b w:val="0"/>
                <w:i w:val="0"/>
                <w:color w:val="000000"/>
                <w:sz w:val="21"/>
              </w:rPr>
              <w:t>行政运行</w:t>
            </w:r>
          </w:p>
        </w:tc>
        <w:tc>
          <w:tcPr>
            <w:tcW w:w="2200" w:type="dxa"/>
            <w:vAlign w:val="center"/>
          </w:tcPr>
          <w:p>
            <w:pPr>
              <w:jc w:val="right"/>
            </w:pPr>
            <w:r>
              <w:rPr>
                <w:rFonts w:ascii="宋体" w:hAnsi="宋体" w:eastAsia="宋体" w:cs="宋体"/>
                <w:b w:val="0"/>
                <w:i w:val="0"/>
                <w:color w:val="000000"/>
                <w:sz w:val="21"/>
              </w:rPr>
              <w:t>946.94</w:t>
            </w:r>
          </w:p>
        </w:tc>
        <w:tc>
          <w:tcPr>
            <w:tcW w:w="2080" w:type="dxa"/>
            <w:vAlign w:val="center"/>
          </w:tcPr>
          <w:p>
            <w:pPr>
              <w:jc w:val="right"/>
            </w:pPr>
            <w:r>
              <w:rPr>
                <w:rFonts w:ascii="宋体" w:hAnsi="宋体" w:eastAsia="宋体" w:cs="宋体"/>
                <w:b w:val="0"/>
                <w:i w:val="0"/>
                <w:color w:val="000000"/>
                <w:sz w:val="21"/>
              </w:rPr>
              <w:t>946.94</w:t>
            </w:r>
          </w:p>
        </w:tc>
        <w:tc>
          <w:tcPr>
            <w:tcW w:w="1800" w:type="dxa"/>
            <w:vAlign w:val="center"/>
          </w:tcPr>
          <w:p>
            <w:pPr>
              <w:jc w:val="right"/>
            </w:pPr>
            <w:r>
              <w:rPr>
                <w:rFonts w:ascii="宋体" w:hAnsi="宋体" w:eastAsia="宋体" w:cs="宋体"/>
                <w:b w:val="0"/>
                <w:i w:val="0"/>
                <w:color w:val="000000"/>
                <w:sz w:val="21"/>
              </w:rPr>
              <w:t>902.33</w:t>
            </w:r>
          </w:p>
        </w:tc>
        <w:tc>
          <w:tcPr>
            <w:tcW w:w="1800" w:type="dxa"/>
            <w:vAlign w:val="center"/>
          </w:tcPr>
          <w:p>
            <w:pPr>
              <w:jc w:val="right"/>
            </w:pPr>
            <w:r>
              <w:rPr>
                <w:rFonts w:ascii="宋体" w:hAnsi="宋体" w:eastAsia="宋体" w:cs="宋体"/>
                <w:b w:val="0"/>
                <w:i w:val="0"/>
                <w:color w:val="000000"/>
                <w:sz w:val="21"/>
              </w:rPr>
              <w:t>44.60</w:t>
            </w:r>
          </w:p>
        </w:tc>
        <w:tc>
          <w:tcPr>
            <w:tcW w:w="18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22" w:hRule="exact"/>
          <w:jc w:val="center"/>
        </w:trPr>
        <w:tc>
          <w:tcPr>
            <w:tcW w:w="1620" w:type="dxa"/>
            <w:vAlign w:val="center"/>
          </w:tcPr>
          <w:p>
            <w:pPr>
              <w:jc w:val="left"/>
            </w:pPr>
            <w:r>
              <w:rPr>
                <w:rFonts w:ascii="宋体" w:hAnsi="宋体" w:eastAsia="宋体" w:cs="宋体"/>
                <w:b w:val="0"/>
                <w:i w:val="0"/>
                <w:color w:val="000000"/>
                <w:sz w:val="21"/>
              </w:rPr>
              <w:t>204</w:t>
            </w:r>
          </w:p>
        </w:tc>
        <w:tc>
          <w:tcPr>
            <w:tcW w:w="2640" w:type="dxa"/>
            <w:vAlign w:val="center"/>
          </w:tcPr>
          <w:p>
            <w:pPr>
              <w:jc w:val="left"/>
            </w:pPr>
            <w:r>
              <w:rPr>
                <w:rFonts w:ascii="宋体" w:hAnsi="宋体" w:eastAsia="宋体" w:cs="宋体"/>
                <w:b w:val="0"/>
                <w:i w:val="0"/>
                <w:color w:val="000000"/>
                <w:sz w:val="21"/>
              </w:rPr>
              <w:t>公共安全支出</w:t>
            </w:r>
          </w:p>
        </w:tc>
        <w:tc>
          <w:tcPr>
            <w:tcW w:w="2200" w:type="dxa"/>
            <w:vAlign w:val="center"/>
          </w:tcPr>
          <w:p>
            <w:pPr>
              <w:jc w:val="right"/>
            </w:pPr>
            <w:r>
              <w:rPr>
                <w:rFonts w:ascii="宋体" w:hAnsi="宋体" w:eastAsia="宋体" w:cs="宋体"/>
                <w:b w:val="0"/>
                <w:i w:val="0"/>
                <w:color w:val="000000"/>
                <w:sz w:val="21"/>
              </w:rPr>
              <w:t>15,644.43</w:t>
            </w:r>
          </w:p>
        </w:tc>
        <w:tc>
          <w:tcPr>
            <w:tcW w:w="2080" w:type="dxa"/>
            <w:vAlign w:val="center"/>
          </w:tcPr>
          <w:p/>
        </w:tc>
        <w:tc>
          <w:tcPr>
            <w:tcW w:w="1800" w:type="dxa"/>
            <w:vAlign w:val="center"/>
          </w:tcPr>
          <w:p/>
        </w:tc>
        <w:tc>
          <w:tcPr>
            <w:tcW w:w="1800" w:type="dxa"/>
            <w:vAlign w:val="center"/>
          </w:tcPr>
          <w:p/>
        </w:tc>
        <w:tc>
          <w:tcPr>
            <w:tcW w:w="1818" w:type="dxa"/>
            <w:vAlign w:val="center"/>
          </w:tcPr>
          <w:p>
            <w:pPr>
              <w:jc w:val="right"/>
            </w:pPr>
            <w:r>
              <w:rPr>
                <w:rFonts w:ascii="宋体" w:hAnsi="宋体" w:eastAsia="宋体" w:cs="宋体"/>
                <w:b w:val="0"/>
                <w:i w:val="0"/>
                <w:color w:val="000000"/>
                <w:sz w:val="21"/>
              </w:rPr>
              <w:t>15,644.43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22" w:hRule="exact"/>
          <w:jc w:val="center"/>
        </w:trPr>
        <w:tc>
          <w:tcPr>
            <w:tcW w:w="1620" w:type="dxa"/>
            <w:vAlign w:val="center"/>
          </w:tcPr>
          <w:p>
            <w:pPr>
              <w:jc w:val="left"/>
            </w:pPr>
            <w:r>
              <w:rPr>
                <w:rFonts w:ascii="宋体" w:hAnsi="宋体" w:eastAsia="宋体" w:cs="宋体"/>
                <w:b w:val="0"/>
                <w:i w:val="0"/>
                <w:color w:val="000000"/>
                <w:sz w:val="21"/>
              </w:rPr>
              <w:t>20402</w:t>
            </w:r>
          </w:p>
        </w:tc>
        <w:tc>
          <w:tcPr>
            <w:tcW w:w="2640" w:type="dxa"/>
            <w:vAlign w:val="center"/>
          </w:tcPr>
          <w:p>
            <w:pPr>
              <w:jc w:val="left"/>
            </w:pPr>
            <w:r>
              <w:rPr>
                <w:rFonts w:ascii="宋体" w:hAnsi="宋体" w:eastAsia="宋体" w:cs="宋体"/>
                <w:b w:val="0"/>
                <w:i w:val="0"/>
                <w:color w:val="000000"/>
                <w:sz w:val="21"/>
              </w:rPr>
              <w:t>公安</w:t>
            </w:r>
          </w:p>
        </w:tc>
        <w:tc>
          <w:tcPr>
            <w:tcW w:w="2200" w:type="dxa"/>
            <w:vAlign w:val="center"/>
          </w:tcPr>
          <w:p>
            <w:pPr>
              <w:jc w:val="right"/>
            </w:pPr>
            <w:r>
              <w:rPr>
                <w:rFonts w:ascii="宋体" w:hAnsi="宋体" w:eastAsia="宋体" w:cs="宋体"/>
                <w:b w:val="0"/>
                <w:i w:val="0"/>
                <w:color w:val="000000"/>
                <w:sz w:val="21"/>
              </w:rPr>
              <w:t>15,644.43</w:t>
            </w:r>
          </w:p>
        </w:tc>
        <w:tc>
          <w:tcPr>
            <w:tcW w:w="2080" w:type="dxa"/>
            <w:vAlign w:val="center"/>
          </w:tcPr>
          <w:p/>
        </w:tc>
        <w:tc>
          <w:tcPr>
            <w:tcW w:w="1800" w:type="dxa"/>
            <w:vAlign w:val="center"/>
          </w:tcPr>
          <w:p/>
        </w:tc>
        <w:tc>
          <w:tcPr>
            <w:tcW w:w="1800" w:type="dxa"/>
            <w:vAlign w:val="center"/>
          </w:tcPr>
          <w:p/>
        </w:tc>
        <w:tc>
          <w:tcPr>
            <w:tcW w:w="1818" w:type="dxa"/>
            <w:vAlign w:val="center"/>
          </w:tcPr>
          <w:p>
            <w:pPr>
              <w:jc w:val="right"/>
            </w:pPr>
            <w:r>
              <w:rPr>
                <w:rFonts w:ascii="宋体" w:hAnsi="宋体" w:eastAsia="宋体" w:cs="宋体"/>
                <w:b w:val="0"/>
                <w:i w:val="0"/>
                <w:color w:val="000000"/>
                <w:sz w:val="21"/>
              </w:rPr>
              <w:t>15,644.43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22" w:hRule="exact"/>
          <w:jc w:val="center"/>
        </w:trPr>
        <w:tc>
          <w:tcPr>
            <w:tcW w:w="1620" w:type="dxa"/>
            <w:vAlign w:val="center"/>
          </w:tcPr>
          <w:p>
            <w:pPr>
              <w:jc w:val="left"/>
            </w:pPr>
            <w:r>
              <w:rPr>
                <w:rFonts w:ascii="宋体" w:hAnsi="宋体" w:eastAsia="宋体" w:cs="宋体"/>
                <w:b w:val="0"/>
                <w:i w:val="0"/>
                <w:color w:val="000000"/>
                <w:sz w:val="21"/>
              </w:rPr>
              <w:t>2040202</w:t>
            </w:r>
          </w:p>
        </w:tc>
        <w:tc>
          <w:tcPr>
            <w:tcW w:w="2640" w:type="dxa"/>
            <w:vAlign w:val="center"/>
          </w:tcPr>
          <w:p>
            <w:pPr>
              <w:jc w:val="left"/>
            </w:pPr>
            <w:r>
              <w:rPr>
                <w:rFonts w:ascii="宋体" w:hAnsi="宋体" w:eastAsia="宋体" w:cs="宋体"/>
                <w:b w:val="0"/>
                <w:i w:val="0"/>
                <w:color w:val="000000"/>
                <w:sz w:val="21"/>
              </w:rPr>
              <w:t>一般行政管理事务</w:t>
            </w:r>
          </w:p>
        </w:tc>
        <w:tc>
          <w:tcPr>
            <w:tcW w:w="2200" w:type="dxa"/>
            <w:vAlign w:val="center"/>
          </w:tcPr>
          <w:p>
            <w:pPr>
              <w:jc w:val="right"/>
            </w:pPr>
            <w:r>
              <w:rPr>
                <w:rFonts w:ascii="宋体" w:hAnsi="宋体" w:eastAsia="宋体" w:cs="宋体"/>
                <w:b w:val="0"/>
                <w:i w:val="0"/>
                <w:color w:val="000000"/>
                <w:sz w:val="21"/>
              </w:rPr>
              <w:t>707.60</w:t>
            </w:r>
          </w:p>
        </w:tc>
        <w:tc>
          <w:tcPr>
            <w:tcW w:w="2080" w:type="dxa"/>
            <w:vAlign w:val="center"/>
          </w:tcPr>
          <w:p/>
        </w:tc>
        <w:tc>
          <w:tcPr>
            <w:tcW w:w="1800" w:type="dxa"/>
            <w:vAlign w:val="center"/>
          </w:tcPr>
          <w:p/>
        </w:tc>
        <w:tc>
          <w:tcPr>
            <w:tcW w:w="1800" w:type="dxa"/>
            <w:vAlign w:val="center"/>
          </w:tcPr>
          <w:p/>
        </w:tc>
        <w:tc>
          <w:tcPr>
            <w:tcW w:w="1818" w:type="dxa"/>
            <w:vAlign w:val="center"/>
          </w:tcPr>
          <w:p>
            <w:pPr>
              <w:jc w:val="right"/>
            </w:pPr>
            <w:r>
              <w:rPr>
                <w:rFonts w:ascii="宋体" w:hAnsi="宋体" w:eastAsia="宋体" w:cs="宋体"/>
                <w:b w:val="0"/>
                <w:i w:val="0"/>
                <w:color w:val="000000"/>
                <w:sz w:val="21"/>
              </w:rPr>
              <w:t>707.60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22" w:hRule="exact"/>
          <w:jc w:val="center"/>
        </w:trPr>
        <w:tc>
          <w:tcPr>
            <w:tcW w:w="1620" w:type="dxa"/>
            <w:vAlign w:val="center"/>
          </w:tcPr>
          <w:p>
            <w:pPr>
              <w:jc w:val="left"/>
            </w:pPr>
            <w:r>
              <w:rPr>
                <w:rFonts w:ascii="宋体" w:hAnsi="宋体" w:eastAsia="宋体" w:cs="宋体"/>
                <w:b w:val="0"/>
                <w:i w:val="0"/>
                <w:color w:val="000000"/>
                <w:sz w:val="21"/>
              </w:rPr>
              <w:t>2040299</w:t>
            </w:r>
          </w:p>
        </w:tc>
        <w:tc>
          <w:tcPr>
            <w:tcW w:w="2640" w:type="dxa"/>
            <w:vAlign w:val="center"/>
          </w:tcPr>
          <w:p>
            <w:pPr>
              <w:jc w:val="left"/>
            </w:pPr>
            <w:r>
              <w:rPr>
                <w:rFonts w:ascii="宋体" w:hAnsi="宋体" w:eastAsia="宋体" w:cs="宋体"/>
                <w:b w:val="0"/>
                <w:i w:val="0"/>
                <w:color w:val="000000"/>
                <w:sz w:val="21"/>
              </w:rPr>
              <w:t>其他公安支出</w:t>
            </w:r>
          </w:p>
        </w:tc>
        <w:tc>
          <w:tcPr>
            <w:tcW w:w="2200" w:type="dxa"/>
            <w:vAlign w:val="center"/>
          </w:tcPr>
          <w:p>
            <w:pPr>
              <w:jc w:val="right"/>
            </w:pPr>
            <w:r>
              <w:rPr>
                <w:rFonts w:ascii="宋体" w:hAnsi="宋体" w:eastAsia="宋体" w:cs="宋体"/>
                <w:b w:val="0"/>
                <w:i w:val="0"/>
                <w:color w:val="000000"/>
                <w:sz w:val="21"/>
              </w:rPr>
              <w:t>14,936.83</w:t>
            </w:r>
          </w:p>
        </w:tc>
        <w:tc>
          <w:tcPr>
            <w:tcW w:w="2080" w:type="dxa"/>
            <w:vAlign w:val="center"/>
          </w:tcPr>
          <w:p/>
        </w:tc>
        <w:tc>
          <w:tcPr>
            <w:tcW w:w="1800" w:type="dxa"/>
            <w:vAlign w:val="center"/>
          </w:tcPr>
          <w:p/>
        </w:tc>
        <w:tc>
          <w:tcPr>
            <w:tcW w:w="1800" w:type="dxa"/>
            <w:vAlign w:val="center"/>
          </w:tcPr>
          <w:p/>
        </w:tc>
        <w:tc>
          <w:tcPr>
            <w:tcW w:w="1818" w:type="dxa"/>
            <w:vAlign w:val="center"/>
          </w:tcPr>
          <w:p>
            <w:pPr>
              <w:jc w:val="right"/>
            </w:pPr>
            <w:r>
              <w:rPr>
                <w:rFonts w:ascii="宋体" w:hAnsi="宋体" w:eastAsia="宋体" w:cs="宋体"/>
                <w:b w:val="0"/>
                <w:i w:val="0"/>
                <w:color w:val="000000"/>
                <w:sz w:val="21"/>
              </w:rPr>
              <w:t>14,936.83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22" w:hRule="exact"/>
          <w:jc w:val="center"/>
        </w:trPr>
        <w:tc>
          <w:tcPr>
            <w:tcW w:w="1620" w:type="dxa"/>
            <w:vAlign w:val="center"/>
          </w:tcPr>
          <w:p>
            <w:pPr>
              <w:jc w:val="left"/>
            </w:pPr>
            <w:r>
              <w:rPr>
                <w:rFonts w:ascii="宋体" w:hAnsi="宋体" w:eastAsia="宋体" w:cs="宋体"/>
                <w:b w:val="0"/>
                <w:i w:val="0"/>
                <w:color w:val="000000"/>
                <w:sz w:val="21"/>
              </w:rPr>
              <w:t>208</w:t>
            </w:r>
          </w:p>
        </w:tc>
        <w:tc>
          <w:tcPr>
            <w:tcW w:w="2640" w:type="dxa"/>
            <w:vAlign w:val="center"/>
          </w:tcPr>
          <w:p>
            <w:pPr>
              <w:jc w:val="left"/>
            </w:pPr>
            <w:r>
              <w:rPr>
                <w:rFonts w:ascii="宋体" w:hAnsi="宋体" w:eastAsia="宋体" w:cs="宋体"/>
                <w:b w:val="0"/>
                <w:i w:val="0"/>
                <w:color w:val="000000"/>
                <w:sz w:val="21"/>
              </w:rPr>
              <w:t>社会保障和就业支出</w:t>
            </w:r>
          </w:p>
        </w:tc>
        <w:tc>
          <w:tcPr>
            <w:tcW w:w="2200" w:type="dxa"/>
            <w:vAlign w:val="center"/>
          </w:tcPr>
          <w:p>
            <w:pPr>
              <w:jc w:val="right"/>
            </w:pPr>
            <w:r>
              <w:rPr>
                <w:rFonts w:ascii="宋体" w:hAnsi="宋体" w:eastAsia="宋体" w:cs="宋体"/>
                <w:b w:val="0"/>
                <w:i w:val="0"/>
                <w:color w:val="000000"/>
                <w:sz w:val="21"/>
              </w:rPr>
              <w:t>125.79</w:t>
            </w:r>
          </w:p>
        </w:tc>
        <w:tc>
          <w:tcPr>
            <w:tcW w:w="2080" w:type="dxa"/>
            <w:vAlign w:val="center"/>
          </w:tcPr>
          <w:p>
            <w:pPr>
              <w:jc w:val="right"/>
            </w:pPr>
            <w:r>
              <w:rPr>
                <w:rFonts w:ascii="宋体" w:hAnsi="宋体" w:eastAsia="宋体" w:cs="宋体"/>
                <w:b w:val="0"/>
                <w:i w:val="0"/>
                <w:color w:val="000000"/>
                <w:sz w:val="21"/>
              </w:rPr>
              <w:t>125.79</w:t>
            </w:r>
          </w:p>
        </w:tc>
        <w:tc>
          <w:tcPr>
            <w:tcW w:w="1800" w:type="dxa"/>
            <w:vAlign w:val="center"/>
          </w:tcPr>
          <w:p>
            <w:pPr>
              <w:jc w:val="right"/>
            </w:pPr>
            <w:r>
              <w:rPr>
                <w:rFonts w:ascii="宋体" w:hAnsi="宋体" w:eastAsia="宋体" w:cs="宋体"/>
                <w:b w:val="0"/>
                <w:i w:val="0"/>
                <w:color w:val="000000"/>
                <w:sz w:val="21"/>
              </w:rPr>
              <w:t>125.79</w:t>
            </w:r>
          </w:p>
        </w:tc>
        <w:tc>
          <w:tcPr>
            <w:tcW w:w="1800" w:type="dxa"/>
            <w:vAlign w:val="center"/>
          </w:tcPr>
          <w:p/>
        </w:tc>
        <w:tc>
          <w:tcPr>
            <w:tcW w:w="18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22" w:hRule="exact"/>
          <w:jc w:val="center"/>
        </w:trPr>
        <w:tc>
          <w:tcPr>
            <w:tcW w:w="1620" w:type="dxa"/>
            <w:vAlign w:val="center"/>
          </w:tcPr>
          <w:p>
            <w:pPr>
              <w:jc w:val="left"/>
            </w:pPr>
            <w:r>
              <w:rPr>
                <w:rFonts w:ascii="宋体" w:hAnsi="宋体" w:eastAsia="宋体" w:cs="宋体"/>
                <w:b w:val="0"/>
                <w:i w:val="0"/>
                <w:color w:val="000000"/>
                <w:sz w:val="21"/>
              </w:rPr>
              <w:t>20805</w:t>
            </w:r>
          </w:p>
        </w:tc>
        <w:tc>
          <w:tcPr>
            <w:tcW w:w="2640" w:type="dxa"/>
            <w:vAlign w:val="center"/>
          </w:tcPr>
          <w:p>
            <w:pPr>
              <w:jc w:val="left"/>
            </w:pPr>
            <w:r>
              <w:rPr>
                <w:rFonts w:ascii="宋体" w:hAnsi="宋体" w:eastAsia="宋体" w:cs="宋体"/>
                <w:b w:val="0"/>
                <w:i w:val="0"/>
                <w:color w:val="000000"/>
                <w:sz w:val="21"/>
              </w:rPr>
              <w:t>行政事业单位养老支出</w:t>
            </w:r>
          </w:p>
        </w:tc>
        <w:tc>
          <w:tcPr>
            <w:tcW w:w="2200" w:type="dxa"/>
            <w:vAlign w:val="center"/>
          </w:tcPr>
          <w:p>
            <w:pPr>
              <w:jc w:val="right"/>
            </w:pPr>
            <w:r>
              <w:rPr>
                <w:rFonts w:ascii="宋体" w:hAnsi="宋体" w:eastAsia="宋体" w:cs="宋体"/>
                <w:b w:val="0"/>
                <w:i w:val="0"/>
                <w:color w:val="000000"/>
                <w:sz w:val="21"/>
              </w:rPr>
              <w:t>125.79</w:t>
            </w:r>
          </w:p>
        </w:tc>
        <w:tc>
          <w:tcPr>
            <w:tcW w:w="2080" w:type="dxa"/>
            <w:vAlign w:val="center"/>
          </w:tcPr>
          <w:p>
            <w:pPr>
              <w:jc w:val="right"/>
            </w:pPr>
            <w:r>
              <w:rPr>
                <w:rFonts w:ascii="宋体" w:hAnsi="宋体" w:eastAsia="宋体" w:cs="宋体"/>
                <w:b w:val="0"/>
                <w:i w:val="0"/>
                <w:color w:val="000000"/>
                <w:sz w:val="21"/>
              </w:rPr>
              <w:t>125.79</w:t>
            </w:r>
          </w:p>
        </w:tc>
        <w:tc>
          <w:tcPr>
            <w:tcW w:w="1800" w:type="dxa"/>
            <w:vAlign w:val="center"/>
          </w:tcPr>
          <w:p>
            <w:pPr>
              <w:jc w:val="right"/>
            </w:pPr>
            <w:r>
              <w:rPr>
                <w:rFonts w:ascii="宋体" w:hAnsi="宋体" w:eastAsia="宋体" w:cs="宋体"/>
                <w:b w:val="0"/>
                <w:i w:val="0"/>
                <w:color w:val="000000"/>
                <w:sz w:val="21"/>
              </w:rPr>
              <w:t>125.79</w:t>
            </w:r>
          </w:p>
        </w:tc>
        <w:tc>
          <w:tcPr>
            <w:tcW w:w="1800" w:type="dxa"/>
            <w:vAlign w:val="center"/>
          </w:tcPr>
          <w:p/>
        </w:tc>
        <w:tc>
          <w:tcPr>
            <w:tcW w:w="18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22" w:hRule="exact"/>
          <w:jc w:val="center"/>
        </w:trPr>
        <w:tc>
          <w:tcPr>
            <w:tcW w:w="1620" w:type="dxa"/>
            <w:vAlign w:val="center"/>
          </w:tcPr>
          <w:p>
            <w:pPr>
              <w:jc w:val="left"/>
            </w:pPr>
            <w:r>
              <w:rPr>
                <w:rFonts w:ascii="宋体" w:hAnsi="宋体" w:eastAsia="宋体" w:cs="宋体"/>
                <w:b w:val="0"/>
                <w:i w:val="0"/>
                <w:color w:val="000000"/>
                <w:sz w:val="21"/>
              </w:rPr>
              <w:t>2080501</w:t>
            </w:r>
          </w:p>
        </w:tc>
        <w:tc>
          <w:tcPr>
            <w:tcW w:w="2640" w:type="dxa"/>
            <w:vAlign w:val="center"/>
          </w:tcPr>
          <w:p>
            <w:pPr>
              <w:jc w:val="left"/>
            </w:pPr>
            <w:r>
              <w:rPr>
                <w:rFonts w:ascii="宋体" w:hAnsi="宋体" w:eastAsia="宋体" w:cs="宋体"/>
                <w:b w:val="0"/>
                <w:i w:val="0"/>
                <w:color w:val="000000"/>
                <w:sz w:val="21"/>
              </w:rPr>
              <w:t>行政单位离退休</w:t>
            </w:r>
          </w:p>
        </w:tc>
        <w:tc>
          <w:tcPr>
            <w:tcW w:w="2200" w:type="dxa"/>
            <w:vAlign w:val="center"/>
          </w:tcPr>
          <w:p>
            <w:pPr>
              <w:jc w:val="right"/>
            </w:pPr>
            <w:r>
              <w:rPr>
                <w:rFonts w:ascii="宋体" w:hAnsi="宋体" w:eastAsia="宋体" w:cs="宋体"/>
                <w:b w:val="0"/>
                <w:i w:val="0"/>
                <w:color w:val="000000"/>
                <w:sz w:val="21"/>
              </w:rPr>
              <w:t>89.21</w:t>
            </w:r>
          </w:p>
        </w:tc>
        <w:tc>
          <w:tcPr>
            <w:tcW w:w="2080" w:type="dxa"/>
            <w:vAlign w:val="center"/>
          </w:tcPr>
          <w:p>
            <w:pPr>
              <w:jc w:val="right"/>
            </w:pPr>
            <w:r>
              <w:rPr>
                <w:rFonts w:ascii="宋体" w:hAnsi="宋体" w:eastAsia="宋体" w:cs="宋体"/>
                <w:b w:val="0"/>
                <w:i w:val="0"/>
                <w:color w:val="000000"/>
                <w:sz w:val="21"/>
              </w:rPr>
              <w:t>89.21</w:t>
            </w:r>
          </w:p>
        </w:tc>
        <w:tc>
          <w:tcPr>
            <w:tcW w:w="1800" w:type="dxa"/>
            <w:vAlign w:val="center"/>
          </w:tcPr>
          <w:p>
            <w:pPr>
              <w:jc w:val="right"/>
            </w:pPr>
            <w:r>
              <w:rPr>
                <w:rFonts w:ascii="宋体" w:hAnsi="宋体" w:eastAsia="宋体" w:cs="宋体"/>
                <w:b w:val="0"/>
                <w:i w:val="0"/>
                <w:color w:val="000000"/>
                <w:sz w:val="21"/>
              </w:rPr>
              <w:t>89.21</w:t>
            </w:r>
          </w:p>
        </w:tc>
        <w:tc>
          <w:tcPr>
            <w:tcW w:w="1800" w:type="dxa"/>
            <w:vAlign w:val="center"/>
          </w:tcPr>
          <w:p/>
        </w:tc>
        <w:tc>
          <w:tcPr>
            <w:tcW w:w="18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22" w:hRule="exact"/>
          <w:jc w:val="center"/>
        </w:trPr>
        <w:tc>
          <w:tcPr>
            <w:tcW w:w="1620" w:type="dxa"/>
            <w:vAlign w:val="center"/>
          </w:tcPr>
          <w:p>
            <w:pPr>
              <w:jc w:val="left"/>
            </w:pPr>
            <w:r>
              <w:rPr>
                <w:rFonts w:ascii="宋体" w:hAnsi="宋体" w:eastAsia="宋体" w:cs="宋体"/>
                <w:b w:val="0"/>
                <w:i w:val="0"/>
                <w:color w:val="000000"/>
                <w:sz w:val="21"/>
              </w:rPr>
              <w:t>2080505</w:t>
            </w:r>
          </w:p>
        </w:tc>
        <w:tc>
          <w:tcPr>
            <w:tcW w:w="2640" w:type="dxa"/>
            <w:vAlign w:val="center"/>
          </w:tcPr>
          <w:p>
            <w:pPr>
              <w:jc w:val="left"/>
            </w:pPr>
            <w:r>
              <w:rPr>
                <w:rFonts w:ascii="宋体" w:hAnsi="宋体" w:eastAsia="宋体" w:cs="宋体"/>
                <w:b w:val="0"/>
                <w:i w:val="0"/>
                <w:color w:val="000000"/>
                <w:sz w:val="21"/>
              </w:rPr>
              <w:t>机关事业单位基本养老保险缴费支出</w:t>
            </w:r>
          </w:p>
        </w:tc>
        <w:tc>
          <w:tcPr>
            <w:tcW w:w="2200" w:type="dxa"/>
            <w:vAlign w:val="center"/>
          </w:tcPr>
          <w:p>
            <w:pPr>
              <w:jc w:val="right"/>
            </w:pPr>
            <w:r>
              <w:rPr>
                <w:rFonts w:ascii="宋体" w:hAnsi="宋体" w:eastAsia="宋体" w:cs="宋体"/>
                <w:b w:val="0"/>
                <w:i w:val="0"/>
                <w:color w:val="000000"/>
                <w:sz w:val="21"/>
              </w:rPr>
              <w:t>24.39</w:t>
            </w:r>
          </w:p>
        </w:tc>
        <w:tc>
          <w:tcPr>
            <w:tcW w:w="2080" w:type="dxa"/>
            <w:vAlign w:val="center"/>
          </w:tcPr>
          <w:p>
            <w:pPr>
              <w:jc w:val="right"/>
            </w:pPr>
            <w:r>
              <w:rPr>
                <w:rFonts w:ascii="宋体" w:hAnsi="宋体" w:eastAsia="宋体" w:cs="宋体"/>
                <w:b w:val="0"/>
                <w:i w:val="0"/>
                <w:color w:val="000000"/>
                <w:sz w:val="21"/>
              </w:rPr>
              <w:t>24.39</w:t>
            </w:r>
          </w:p>
        </w:tc>
        <w:tc>
          <w:tcPr>
            <w:tcW w:w="1800" w:type="dxa"/>
            <w:vAlign w:val="center"/>
          </w:tcPr>
          <w:p>
            <w:pPr>
              <w:jc w:val="right"/>
            </w:pPr>
            <w:r>
              <w:rPr>
                <w:rFonts w:ascii="宋体" w:hAnsi="宋体" w:eastAsia="宋体" w:cs="宋体"/>
                <w:b w:val="0"/>
                <w:i w:val="0"/>
                <w:color w:val="000000"/>
                <w:sz w:val="21"/>
              </w:rPr>
              <w:t>24.39</w:t>
            </w:r>
          </w:p>
        </w:tc>
        <w:tc>
          <w:tcPr>
            <w:tcW w:w="1800" w:type="dxa"/>
            <w:vAlign w:val="center"/>
          </w:tcPr>
          <w:p/>
        </w:tc>
        <w:tc>
          <w:tcPr>
            <w:tcW w:w="18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22" w:hRule="exact"/>
          <w:jc w:val="center"/>
        </w:trPr>
        <w:tc>
          <w:tcPr>
            <w:tcW w:w="1620" w:type="dxa"/>
            <w:vAlign w:val="center"/>
          </w:tcPr>
          <w:p>
            <w:pPr>
              <w:jc w:val="left"/>
            </w:pPr>
            <w:r>
              <w:rPr>
                <w:rFonts w:ascii="宋体" w:hAnsi="宋体" w:eastAsia="宋体" w:cs="宋体"/>
                <w:b w:val="0"/>
                <w:i w:val="0"/>
                <w:color w:val="000000"/>
                <w:sz w:val="21"/>
              </w:rPr>
              <w:t>2080506</w:t>
            </w:r>
          </w:p>
        </w:tc>
        <w:tc>
          <w:tcPr>
            <w:tcW w:w="2640" w:type="dxa"/>
            <w:vAlign w:val="center"/>
          </w:tcPr>
          <w:p>
            <w:pPr>
              <w:jc w:val="left"/>
            </w:pPr>
            <w:r>
              <w:rPr>
                <w:rFonts w:ascii="宋体" w:hAnsi="宋体" w:eastAsia="宋体" w:cs="宋体"/>
                <w:b w:val="0"/>
                <w:i w:val="0"/>
                <w:color w:val="000000"/>
                <w:sz w:val="21"/>
              </w:rPr>
              <w:t>机关事业单位职业年金缴费支出</w:t>
            </w:r>
          </w:p>
        </w:tc>
        <w:tc>
          <w:tcPr>
            <w:tcW w:w="2200" w:type="dxa"/>
            <w:vAlign w:val="center"/>
          </w:tcPr>
          <w:p>
            <w:pPr>
              <w:jc w:val="right"/>
            </w:pPr>
            <w:r>
              <w:rPr>
                <w:rFonts w:ascii="宋体" w:hAnsi="宋体" w:eastAsia="宋体" w:cs="宋体"/>
                <w:b w:val="0"/>
                <w:i w:val="0"/>
                <w:color w:val="000000"/>
                <w:sz w:val="21"/>
              </w:rPr>
              <w:t>12.19</w:t>
            </w:r>
          </w:p>
        </w:tc>
        <w:tc>
          <w:tcPr>
            <w:tcW w:w="2080" w:type="dxa"/>
            <w:vAlign w:val="center"/>
          </w:tcPr>
          <w:p>
            <w:pPr>
              <w:jc w:val="right"/>
            </w:pPr>
            <w:r>
              <w:rPr>
                <w:rFonts w:ascii="宋体" w:hAnsi="宋体" w:eastAsia="宋体" w:cs="宋体"/>
                <w:b w:val="0"/>
                <w:i w:val="0"/>
                <w:color w:val="000000"/>
                <w:sz w:val="21"/>
              </w:rPr>
              <w:t>12.19</w:t>
            </w:r>
          </w:p>
        </w:tc>
        <w:tc>
          <w:tcPr>
            <w:tcW w:w="1800" w:type="dxa"/>
            <w:vAlign w:val="center"/>
          </w:tcPr>
          <w:p>
            <w:pPr>
              <w:jc w:val="right"/>
            </w:pPr>
            <w:r>
              <w:rPr>
                <w:rFonts w:ascii="宋体" w:hAnsi="宋体" w:eastAsia="宋体" w:cs="宋体"/>
                <w:b w:val="0"/>
                <w:i w:val="0"/>
                <w:color w:val="000000"/>
                <w:sz w:val="21"/>
              </w:rPr>
              <w:t>12.19</w:t>
            </w:r>
          </w:p>
        </w:tc>
        <w:tc>
          <w:tcPr>
            <w:tcW w:w="1800" w:type="dxa"/>
            <w:vAlign w:val="center"/>
          </w:tcPr>
          <w:p/>
        </w:tc>
        <w:tc>
          <w:tcPr>
            <w:tcW w:w="18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22" w:hRule="exact"/>
          <w:jc w:val="center"/>
        </w:trPr>
        <w:tc>
          <w:tcPr>
            <w:tcW w:w="1620" w:type="dxa"/>
            <w:vAlign w:val="center"/>
          </w:tcPr>
          <w:p>
            <w:pPr>
              <w:jc w:val="left"/>
            </w:pPr>
            <w:r>
              <w:rPr>
                <w:rFonts w:ascii="宋体" w:hAnsi="宋体" w:eastAsia="宋体" w:cs="宋体"/>
                <w:b w:val="0"/>
                <w:i w:val="0"/>
                <w:color w:val="000000"/>
                <w:sz w:val="21"/>
              </w:rPr>
              <w:t>210</w:t>
            </w:r>
          </w:p>
        </w:tc>
        <w:tc>
          <w:tcPr>
            <w:tcW w:w="2640" w:type="dxa"/>
            <w:vAlign w:val="center"/>
          </w:tcPr>
          <w:p>
            <w:pPr>
              <w:jc w:val="left"/>
            </w:pPr>
            <w:r>
              <w:rPr>
                <w:rFonts w:ascii="宋体" w:hAnsi="宋体" w:eastAsia="宋体" w:cs="宋体"/>
                <w:b w:val="0"/>
                <w:i w:val="0"/>
                <w:color w:val="000000"/>
                <w:sz w:val="21"/>
              </w:rPr>
              <w:t>卫生健康支出</w:t>
            </w:r>
          </w:p>
        </w:tc>
        <w:tc>
          <w:tcPr>
            <w:tcW w:w="2200" w:type="dxa"/>
            <w:vAlign w:val="center"/>
          </w:tcPr>
          <w:p>
            <w:pPr>
              <w:jc w:val="right"/>
            </w:pPr>
            <w:r>
              <w:rPr>
                <w:rFonts w:ascii="宋体" w:hAnsi="宋体" w:eastAsia="宋体" w:cs="宋体"/>
                <w:b w:val="0"/>
                <w:i w:val="0"/>
                <w:color w:val="000000"/>
                <w:sz w:val="21"/>
              </w:rPr>
              <w:t>15.77</w:t>
            </w:r>
          </w:p>
        </w:tc>
        <w:tc>
          <w:tcPr>
            <w:tcW w:w="2080" w:type="dxa"/>
            <w:vAlign w:val="center"/>
          </w:tcPr>
          <w:p>
            <w:pPr>
              <w:jc w:val="right"/>
            </w:pPr>
            <w:r>
              <w:rPr>
                <w:rFonts w:ascii="宋体" w:hAnsi="宋体" w:eastAsia="宋体" w:cs="宋体"/>
                <w:b w:val="0"/>
                <w:i w:val="0"/>
                <w:color w:val="000000"/>
                <w:sz w:val="21"/>
              </w:rPr>
              <w:t>15.77</w:t>
            </w:r>
          </w:p>
        </w:tc>
        <w:tc>
          <w:tcPr>
            <w:tcW w:w="1800" w:type="dxa"/>
            <w:vAlign w:val="center"/>
          </w:tcPr>
          <w:p>
            <w:pPr>
              <w:jc w:val="right"/>
            </w:pPr>
            <w:r>
              <w:rPr>
                <w:rFonts w:ascii="宋体" w:hAnsi="宋体" w:eastAsia="宋体" w:cs="宋体"/>
                <w:b w:val="0"/>
                <w:i w:val="0"/>
                <w:color w:val="000000"/>
                <w:sz w:val="21"/>
              </w:rPr>
              <w:t>15.77</w:t>
            </w:r>
          </w:p>
        </w:tc>
        <w:tc>
          <w:tcPr>
            <w:tcW w:w="1800" w:type="dxa"/>
            <w:vAlign w:val="center"/>
          </w:tcPr>
          <w:p/>
        </w:tc>
        <w:tc>
          <w:tcPr>
            <w:tcW w:w="18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22" w:hRule="exact"/>
          <w:jc w:val="center"/>
        </w:trPr>
        <w:tc>
          <w:tcPr>
            <w:tcW w:w="1620" w:type="dxa"/>
            <w:vAlign w:val="center"/>
          </w:tcPr>
          <w:p>
            <w:pPr>
              <w:jc w:val="left"/>
            </w:pPr>
            <w:r>
              <w:rPr>
                <w:rFonts w:ascii="宋体" w:hAnsi="宋体" w:eastAsia="宋体" w:cs="宋体"/>
                <w:b w:val="0"/>
                <w:i w:val="0"/>
                <w:color w:val="000000"/>
                <w:sz w:val="21"/>
              </w:rPr>
              <w:t>21011</w:t>
            </w:r>
          </w:p>
        </w:tc>
        <w:tc>
          <w:tcPr>
            <w:tcW w:w="2640" w:type="dxa"/>
            <w:vAlign w:val="center"/>
          </w:tcPr>
          <w:p>
            <w:pPr>
              <w:jc w:val="left"/>
            </w:pPr>
            <w:r>
              <w:rPr>
                <w:rFonts w:ascii="宋体" w:hAnsi="宋体" w:eastAsia="宋体" w:cs="宋体"/>
                <w:b w:val="0"/>
                <w:i w:val="0"/>
                <w:color w:val="000000"/>
                <w:sz w:val="21"/>
              </w:rPr>
              <w:t>行政事业单位医疗</w:t>
            </w:r>
          </w:p>
        </w:tc>
        <w:tc>
          <w:tcPr>
            <w:tcW w:w="2200" w:type="dxa"/>
            <w:vAlign w:val="center"/>
          </w:tcPr>
          <w:p>
            <w:pPr>
              <w:jc w:val="right"/>
            </w:pPr>
            <w:r>
              <w:rPr>
                <w:rFonts w:ascii="宋体" w:hAnsi="宋体" w:eastAsia="宋体" w:cs="宋体"/>
                <w:b w:val="0"/>
                <w:i w:val="0"/>
                <w:color w:val="000000"/>
                <w:sz w:val="21"/>
              </w:rPr>
              <w:t>15.77</w:t>
            </w:r>
          </w:p>
        </w:tc>
        <w:tc>
          <w:tcPr>
            <w:tcW w:w="2080" w:type="dxa"/>
            <w:vAlign w:val="center"/>
          </w:tcPr>
          <w:p>
            <w:pPr>
              <w:jc w:val="right"/>
            </w:pPr>
            <w:r>
              <w:rPr>
                <w:rFonts w:ascii="宋体" w:hAnsi="宋体" w:eastAsia="宋体" w:cs="宋体"/>
                <w:b w:val="0"/>
                <w:i w:val="0"/>
                <w:color w:val="000000"/>
                <w:sz w:val="21"/>
              </w:rPr>
              <w:t>15.77</w:t>
            </w:r>
          </w:p>
        </w:tc>
        <w:tc>
          <w:tcPr>
            <w:tcW w:w="1800" w:type="dxa"/>
            <w:vAlign w:val="center"/>
          </w:tcPr>
          <w:p>
            <w:pPr>
              <w:jc w:val="right"/>
            </w:pPr>
            <w:r>
              <w:rPr>
                <w:rFonts w:ascii="宋体" w:hAnsi="宋体" w:eastAsia="宋体" w:cs="宋体"/>
                <w:b w:val="0"/>
                <w:i w:val="0"/>
                <w:color w:val="000000"/>
                <w:sz w:val="21"/>
              </w:rPr>
              <w:t>15.77</w:t>
            </w:r>
          </w:p>
        </w:tc>
        <w:tc>
          <w:tcPr>
            <w:tcW w:w="1800" w:type="dxa"/>
            <w:vAlign w:val="center"/>
          </w:tcPr>
          <w:p/>
        </w:tc>
        <w:tc>
          <w:tcPr>
            <w:tcW w:w="18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22" w:hRule="exact"/>
          <w:jc w:val="center"/>
        </w:trPr>
        <w:tc>
          <w:tcPr>
            <w:tcW w:w="1620" w:type="dxa"/>
            <w:vAlign w:val="center"/>
          </w:tcPr>
          <w:p>
            <w:pPr>
              <w:jc w:val="left"/>
            </w:pPr>
            <w:r>
              <w:rPr>
                <w:rFonts w:ascii="宋体" w:hAnsi="宋体" w:eastAsia="宋体" w:cs="宋体"/>
                <w:b w:val="0"/>
                <w:i w:val="0"/>
                <w:color w:val="000000"/>
                <w:sz w:val="21"/>
              </w:rPr>
              <w:t>2101101</w:t>
            </w:r>
          </w:p>
        </w:tc>
        <w:tc>
          <w:tcPr>
            <w:tcW w:w="2640" w:type="dxa"/>
            <w:vAlign w:val="center"/>
          </w:tcPr>
          <w:p>
            <w:pPr>
              <w:jc w:val="left"/>
            </w:pPr>
            <w:r>
              <w:rPr>
                <w:rFonts w:ascii="宋体" w:hAnsi="宋体" w:eastAsia="宋体" w:cs="宋体"/>
                <w:b w:val="0"/>
                <w:i w:val="0"/>
                <w:color w:val="000000"/>
                <w:sz w:val="21"/>
              </w:rPr>
              <w:t>行政单位医疗</w:t>
            </w:r>
          </w:p>
        </w:tc>
        <w:tc>
          <w:tcPr>
            <w:tcW w:w="2200" w:type="dxa"/>
            <w:vAlign w:val="center"/>
          </w:tcPr>
          <w:p>
            <w:pPr>
              <w:jc w:val="right"/>
            </w:pPr>
            <w:r>
              <w:rPr>
                <w:rFonts w:ascii="宋体" w:hAnsi="宋体" w:eastAsia="宋体" w:cs="宋体"/>
                <w:b w:val="0"/>
                <w:i w:val="0"/>
                <w:color w:val="000000"/>
                <w:sz w:val="21"/>
              </w:rPr>
              <w:t>10.44</w:t>
            </w:r>
          </w:p>
        </w:tc>
        <w:tc>
          <w:tcPr>
            <w:tcW w:w="2080" w:type="dxa"/>
            <w:vAlign w:val="center"/>
          </w:tcPr>
          <w:p>
            <w:pPr>
              <w:jc w:val="right"/>
            </w:pPr>
            <w:r>
              <w:rPr>
                <w:rFonts w:ascii="宋体" w:hAnsi="宋体" w:eastAsia="宋体" w:cs="宋体"/>
                <w:b w:val="0"/>
                <w:i w:val="0"/>
                <w:color w:val="000000"/>
                <w:sz w:val="21"/>
              </w:rPr>
              <w:t>10.44</w:t>
            </w:r>
          </w:p>
        </w:tc>
        <w:tc>
          <w:tcPr>
            <w:tcW w:w="1800" w:type="dxa"/>
            <w:vAlign w:val="center"/>
          </w:tcPr>
          <w:p>
            <w:pPr>
              <w:jc w:val="right"/>
            </w:pPr>
            <w:r>
              <w:rPr>
                <w:rFonts w:ascii="宋体" w:hAnsi="宋体" w:eastAsia="宋体" w:cs="宋体"/>
                <w:b w:val="0"/>
                <w:i w:val="0"/>
                <w:color w:val="000000"/>
                <w:sz w:val="21"/>
              </w:rPr>
              <w:t>10.44</w:t>
            </w:r>
          </w:p>
        </w:tc>
        <w:tc>
          <w:tcPr>
            <w:tcW w:w="1800" w:type="dxa"/>
            <w:vAlign w:val="center"/>
          </w:tcPr>
          <w:p/>
        </w:tc>
        <w:tc>
          <w:tcPr>
            <w:tcW w:w="18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22" w:hRule="exact"/>
          <w:jc w:val="center"/>
        </w:trPr>
        <w:tc>
          <w:tcPr>
            <w:tcW w:w="1620" w:type="dxa"/>
            <w:vAlign w:val="center"/>
          </w:tcPr>
          <w:p>
            <w:pPr>
              <w:jc w:val="left"/>
            </w:pPr>
            <w:r>
              <w:rPr>
                <w:rFonts w:ascii="宋体" w:hAnsi="宋体" w:eastAsia="宋体" w:cs="宋体"/>
                <w:b w:val="0"/>
                <w:i w:val="0"/>
                <w:color w:val="000000"/>
                <w:sz w:val="21"/>
              </w:rPr>
              <w:t>2101103</w:t>
            </w:r>
          </w:p>
        </w:tc>
        <w:tc>
          <w:tcPr>
            <w:tcW w:w="2640" w:type="dxa"/>
            <w:vAlign w:val="center"/>
          </w:tcPr>
          <w:p>
            <w:pPr>
              <w:jc w:val="left"/>
            </w:pPr>
            <w:r>
              <w:rPr>
                <w:rFonts w:ascii="宋体" w:hAnsi="宋体" w:eastAsia="宋体" w:cs="宋体"/>
                <w:b w:val="0"/>
                <w:i w:val="0"/>
                <w:color w:val="000000"/>
                <w:sz w:val="21"/>
              </w:rPr>
              <w:t>公务员医疗补助</w:t>
            </w:r>
          </w:p>
        </w:tc>
        <w:tc>
          <w:tcPr>
            <w:tcW w:w="2200" w:type="dxa"/>
            <w:vAlign w:val="center"/>
          </w:tcPr>
          <w:p>
            <w:pPr>
              <w:jc w:val="right"/>
            </w:pPr>
            <w:r>
              <w:rPr>
                <w:rFonts w:ascii="宋体" w:hAnsi="宋体" w:eastAsia="宋体" w:cs="宋体"/>
                <w:b w:val="0"/>
                <w:i w:val="0"/>
                <w:color w:val="000000"/>
                <w:sz w:val="21"/>
              </w:rPr>
              <w:t>5.33</w:t>
            </w:r>
          </w:p>
        </w:tc>
        <w:tc>
          <w:tcPr>
            <w:tcW w:w="2080" w:type="dxa"/>
            <w:vAlign w:val="center"/>
          </w:tcPr>
          <w:p>
            <w:pPr>
              <w:jc w:val="right"/>
            </w:pPr>
            <w:r>
              <w:rPr>
                <w:rFonts w:ascii="宋体" w:hAnsi="宋体" w:eastAsia="宋体" w:cs="宋体"/>
                <w:b w:val="0"/>
                <w:i w:val="0"/>
                <w:color w:val="000000"/>
                <w:sz w:val="21"/>
              </w:rPr>
              <w:t>5.33</w:t>
            </w:r>
          </w:p>
        </w:tc>
        <w:tc>
          <w:tcPr>
            <w:tcW w:w="1800" w:type="dxa"/>
            <w:vAlign w:val="center"/>
          </w:tcPr>
          <w:p>
            <w:pPr>
              <w:jc w:val="right"/>
            </w:pPr>
            <w:r>
              <w:rPr>
                <w:rFonts w:ascii="宋体" w:hAnsi="宋体" w:eastAsia="宋体" w:cs="宋体"/>
                <w:b w:val="0"/>
                <w:i w:val="0"/>
                <w:color w:val="000000"/>
                <w:sz w:val="21"/>
              </w:rPr>
              <w:t>5.33</w:t>
            </w:r>
          </w:p>
        </w:tc>
        <w:tc>
          <w:tcPr>
            <w:tcW w:w="1800" w:type="dxa"/>
            <w:vAlign w:val="center"/>
          </w:tcPr>
          <w:p/>
        </w:tc>
        <w:tc>
          <w:tcPr>
            <w:tcW w:w="1818" w:type="dxa"/>
            <w:vAlign w:val="center"/>
          </w:tcPr>
          <w:p/>
        </w:tc>
      </w:tr>
    </w:tbl>
    <w:p>
      <w:pPr>
        <w:snapToGrid w:val="0"/>
        <w:spacing w:before="0" w:after="0"/>
      </w:pPr>
      <w:r>
        <w:rPr>
          <w:sz w:val="8"/>
        </w:rPr>
        <w:t xml:space="preserve"> </w:t>
      </w:r>
    </w:p>
    <w:p>
      <w:pPr>
        <w:wordWrap/>
        <w:snapToGrid/>
        <w:spacing w:line="360" w:lineRule="auto"/>
        <w:textAlignment w:val="auto"/>
        <w:rPr>
          <w:rFonts w:hint="eastAsia" w:ascii="宋体" w:hAnsi="宋体" w:cs="宋体"/>
        </w:rPr>
      </w:pPr>
    </w:p>
    <w:p>
      <w:pPr>
        <w:wordWrap/>
        <w:snapToGrid/>
        <w:spacing w:line="360" w:lineRule="auto"/>
        <w:textAlignment w:val="auto"/>
        <w:rPr>
          <w:rFonts w:hint="eastAsia" w:ascii="仿宋_GB2312" w:hAnsi="仿宋_GB2312" w:eastAsia="仿宋_GB2312" w:cs="仿宋_GB2312"/>
          <w:sz w:val="32"/>
          <w:szCs w:val="32"/>
        </w:rPr>
        <w:sectPr>
          <w:pgSz w:w="16838" w:h="11906" w:orient="landscape"/>
          <w:pgMar w:top="1800" w:right="1440" w:bottom="1800" w:left="1440" w:header="851" w:footer="992" w:gutter="0"/>
          <w:pgNumType w:fmt="decimal"/>
          <w:cols w:space="720" w:num="1"/>
          <w:docGrid w:type="lines" w:linePitch="312" w:charSpace="0"/>
        </w:sectPr>
      </w:pPr>
    </w:p>
    <w:p>
      <w:pPr>
        <w:pStyle w:val="3"/>
        <w:wordWrap/>
        <w:snapToGrid/>
        <w:spacing w:line="360" w:lineRule="auto"/>
        <w:jc w:val="center"/>
        <w:textAlignment w:val="auto"/>
        <w:rPr>
          <w:rFonts w:hint="eastAsia" w:ascii="仿宋_GB2312" w:hAnsi="仿宋_GB2312" w:eastAsia="仿宋_GB2312" w:cs="仿宋_GB2312"/>
        </w:rPr>
      </w:pPr>
      <w:bookmarkStart w:id="24" w:name="_Toc_1_3_0000000025"/>
      <w:r>
        <w:rPr>
          <w:rFonts w:hint="eastAsia" w:ascii="仿宋_GB2312" w:hAnsi="仿宋_GB2312" w:eastAsia="仿宋_GB2312" w:cs="仿宋_GB2312"/>
        </w:rPr>
        <w:t>六、一般公共预算基本支出情况表（经济分类款级科目）</w:t>
      </w:r>
      <w:bookmarkEnd w:id="24"/>
    </w:p>
    <w:tbl>
      <w:tblPr>
        <w:tblStyle w:val="14"/>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958" w:type="dxa"/>
            <w:gridSpan w:val="3"/>
            <w:vAlign w:val="top"/>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vAlign w:val="top"/>
          </w:tcPr>
          <w:p>
            <w:pPr>
              <w:jc w:val="left"/>
            </w:pPr>
            <w:r>
              <w:rPr>
                <w:rFonts w:ascii="宋体" w:hAnsi="宋体" w:eastAsia="宋体" w:cs="宋体"/>
                <w:sz w:val="20"/>
              </w:rPr>
              <w:t>单位：中国共产党厦门市集美区委员会政法委员会</w:t>
            </w:r>
          </w:p>
        </w:tc>
        <w:tc>
          <w:tcPr>
            <w:tcW w:w="2000" w:type="dxa"/>
            <w:vAlign w:val="top"/>
          </w:tcPr>
          <w:p>
            <w:pPr>
              <w:jc w:val="center"/>
            </w:pPr>
          </w:p>
        </w:tc>
        <w:tc>
          <w:tcPr>
            <w:tcW w:w="5979" w:type="dxa"/>
            <w:vAlign w:val="top"/>
          </w:tcPr>
          <w:p>
            <w:pPr>
              <w:jc w:val="right"/>
            </w:pPr>
            <w:r>
              <w:rPr>
                <w:rFonts w:ascii="宋体" w:hAnsi="宋体" w:eastAsia="宋体" w:cs="宋体"/>
                <w:sz w:val="20"/>
              </w:rPr>
              <w:t>单位：万元</w:t>
            </w:r>
          </w:p>
        </w:tc>
      </w:tr>
    </w:tbl>
    <w:p>
      <w:pPr>
        <w:snapToGrid w:val="0"/>
        <w:spacing w:before="0" w:after="0"/>
      </w:pPr>
      <w:r>
        <w:rPr>
          <w:sz w:val="8"/>
        </w:rPr>
        <w:t xml:space="preserve"> </w:t>
      </w:r>
    </w:p>
    <w:tbl>
      <w:tblPr>
        <w:tblStyle w:val="14"/>
        <w:tblW w:w="13860"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542"/>
        <w:gridCol w:w="3237"/>
        <w:gridCol w:w="2541"/>
        <w:gridCol w:w="2680"/>
        <w:gridCol w:w="28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6" w:hRule="exact"/>
          <w:jc w:val="center"/>
        </w:trPr>
        <w:tc>
          <w:tcPr>
            <w:tcW w:w="5779" w:type="dxa"/>
            <w:gridSpan w:val="2"/>
            <w:vAlign w:val="center"/>
          </w:tcPr>
          <w:p>
            <w:pPr>
              <w:jc w:val="center"/>
            </w:pPr>
            <w:r>
              <w:rPr>
                <w:rFonts w:ascii="宋体" w:hAnsi="宋体" w:eastAsia="宋体" w:cs="宋体"/>
                <w:b w:val="0"/>
                <w:i w:val="0"/>
                <w:color w:val="000000"/>
                <w:sz w:val="26"/>
              </w:rPr>
              <w:t>部门预算支出经济分类科目</w:t>
            </w:r>
          </w:p>
        </w:tc>
        <w:tc>
          <w:tcPr>
            <w:tcW w:w="8081" w:type="dxa"/>
            <w:gridSpan w:val="3"/>
            <w:vAlign w:val="center"/>
          </w:tcPr>
          <w:p>
            <w:pPr>
              <w:jc w:val="center"/>
            </w:pPr>
            <w:r>
              <w:rPr>
                <w:rFonts w:ascii="宋体" w:hAnsi="宋体" w:eastAsia="宋体" w:cs="宋体"/>
                <w:b w:val="0"/>
                <w:i w:val="0"/>
                <w:color w:val="000000"/>
                <w:sz w:val="26"/>
              </w:rPr>
              <w:t>基本支出</w:t>
            </w:r>
          </w:p>
        </w:tc>
      </w:tr>
      <w:tr>
        <w:tblPrEx>
          <w:tblLayout w:type="fixed"/>
          <w:tblCellMar>
            <w:top w:w="0" w:type="dxa"/>
            <w:left w:w="80" w:type="dxa"/>
            <w:bottom w:w="0" w:type="dxa"/>
            <w:right w:w="80" w:type="dxa"/>
          </w:tblCellMar>
        </w:tblPrEx>
        <w:trPr>
          <w:trHeight w:val="496" w:hRule="exact"/>
          <w:jc w:val="center"/>
        </w:trPr>
        <w:tc>
          <w:tcPr>
            <w:tcW w:w="2542" w:type="dxa"/>
            <w:vAlign w:val="center"/>
          </w:tcPr>
          <w:p>
            <w:pPr>
              <w:jc w:val="center"/>
            </w:pPr>
            <w:r>
              <w:rPr>
                <w:rFonts w:ascii="宋体" w:hAnsi="宋体" w:eastAsia="宋体" w:cs="宋体"/>
                <w:b w:val="0"/>
                <w:i w:val="0"/>
                <w:color w:val="000000"/>
                <w:sz w:val="26"/>
              </w:rPr>
              <w:t>科目编码</w:t>
            </w:r>
          </w:p>
        </w:tc>
        <w:tc>
          <w:tcPr>
            <w:tcW w:w="3237" w:type="dxa"/>
            <w:vAlign w:val="center"/>
          </w:tcPr>
          <w:p>
            <w:pPr>
              <w:jc w:val="center"/>
            </w:pPr>
            <w:r>
              <w:rPr>
                <w:rFonts w:ascii="宋体" w:hAnsi="宋体" w:eastAsia="宋体" w:cs="宋体"/>
                <w:b w:val="0"/>
                <w:i w:val="0"/>
                <w:color w:val="000000"/>
                <w:sz w:val="26"/>
              </w:rPr>
              <w:t>科目名称</w:t>
            </w:r>
          </w:p>
        </w:tc>
        <w:tc>
          <w:tcPr>
            <w:tcW w:w="2541" w:type="dxa"/>
            <w:vAlign w:val="center"/>
          </w:tcPr>
          <w:p>
            <w:pPr>
              <w:jc w:val="center"/>
            </w:pPr>
            <w:r>
              <w:rPr>
                <w:rFonts w:ascii="宋体" w:hAnsi="宋体" w:eastAsia="宋体" w:cs="宋体"/>
                <w:b w:val="0"/>
                <w:i w:val="0"/>
                <w:color w:val="000000"/>
                <w:sz w:val="26"/>
              </w:rPr>
              <w:t>合计</w:t>
            </w:r>
          </w:p>
        </w:tc>
        <w:tc>
          <w:tcPr>
            <w:tcW w:w="2680" w:type="dxa"/>
            <w:vAlign w:val="center"/>
          </w:tcPr>
          <w:p>
            <w:pPr>
              <w:jc w:val="center"/>
            </w:pPr>
            <w:r>
              <w:rPr>
                <w:rFonts w:ascii="宋体" w:hAnsi="宋体" w:eastAsia="宋体" w:cs="宋体"/>
                <w:b w:val="0"/>
                <w:i w:val="0"/>
                <w:color w:val="000000"/>
                <w:sz w:val="26"/>
              </w:rPr>
              <w:t>人员支出</w:t>
            </w:r>
          </w:p>
        </w:tc>
        <w:tc>
          <w:tcPr>
            <w:tcW w:w="2860" w:type="dxa"/>
            <w:vAlign w:val="center"/>
          </w:tcPr>
          <w:p>
            <w:pPr>
              <w:jc w:val="center"/>
            </w:pPr>
            <w:r>
              <w:rPr>
                <w:rFonts w:ascii="宋体" w:hAnsi="宋体" w:eastAsia="宋体" w:cs="宋体"/>
                <w:b w:val="0"/>
                <w:i w:val="0"/>
                <w:color w:val="000000"/>
                <w:sz w:val="26"/>
              </w:rPr>
              <w:t>公用支出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6" w:hRule="exact"/>
          <w:jc w:val="center"/>
        </w:trPr>
        <w:tc>
          <w:tcPr>
            <w:tcW w:w="2542" w:type="dxa"/>
            <w:vAlign w:val="center"/>
          </w:tcPr>
          <w:p>
            <w:pPr>
              <w:jc w:val="left"/>
            </w:pPr>
            <w:r>
              <w:rPr>
                <w:rFonts w:ascii="宋体" w:hAnsi="宋体" w:eastAsia="宋体" w:cs="宋体"/>
                <w:b w:val="0"/>
                <w:i w:val="0"/>
                <w:color w:val="000000"/>
                <w:sz w:val="26"/>
              </w:rPr>
              <w:t>合计:</w:t>
            </w:r>
          </w:p>
        </w:tc>
        <w:tc>
          <w:tcPr>
            <w:tcW w:w="3237" w:type="dxa"/>
            <w:vAlign w:val="center"/>
          </w:tcPr>
          <w:p/>
        </w:tc>
        <w:tc>
          <w:tcPr>
            <w:tcW w:w="2541" w:type="dxa"/>
            <w:vAlign w:val="center"/>
          </w:tcPr>
          <w:p>
            <w:pPr>
              <w:jc w:val="right"/>
            </w:pPr>
            <w:r>
              <w:rPr>
                <w:rFonts w:ascii="宋体" w:hAnsi="宋体" w:eastAsia="宋体" w:cs="宋体"/>
                <w:b w:val="0"/>
                <w:i w:val="0"/>
                <w:color w:val="000000"/>
                <w:sz w:val="26"/>
              </w:rPr>
              <w:t>1,088.51</w:t>
            </w:r>
          </w:p>
        </w:tc>
        <w:tc>
          <w:tcPr>
            <w:tcW w:w="2680" w:type="dxa"/>
            <w:vAlign w:val="center"/>
          </w:tcPr>
          <w:p>
            <w:pPr>
              <w:jc w:val="right"/>
            </w:pPr>
            <w:r>
              <w:rPr>
                <w:rFonts w:ascii="宋体" w:hAnsi="宋体" w:eastAsia="宋体" w:cs="宋体"/>
                <w:b w:val="0"/>
                <w:i w:val="0"/>
                <w:color w:val="000000"/>
                <w:sz w:val="26"/>
              </w:rPr>
              <w:t>1,043.90</w:t>
            </w:r>
          </w:p>
        </w:tc>
        <w:tc>
          <w:tcPr>
            <w:tcW w:w="2860" w:type="dxa"/>
            <w:vAlign w:val="center"/>
          </w:tcPr>
          <w:p>
            <w:pPr>
              <w:jc w:val="right"/>
            </w:pPr>
            <w:r>
              <w:rPr>
                <w:rFonts w:ascii="宋体" w:hAnsi="宋体" w:eastAsia="宋体" w:cs="宋体"/>
                <w:b w:val="0"/>
                <w:i w:val="0"/>
                <w:color w:val="000000"/>
                <w:sz w:val="26"/>
              </w:rPr>
              <w:t>44.60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6" w:hRule="exact"/>
          <w:jc w:val="center"/>
        </w:trPr>
        <w:tc>
          <w:tcPr>
            <w:tcW w:w="2542" w:type="dxa"/>
            <w:vAlign w:val="center"/>
          </w:tcPr>
          <w:p>
            <w:pPr>
              <w:jc w:val="left"/>
            </w:pPr>
            <w:r>
              <w:rPr>
                <w:rFonts w:ascii="宋体" w:hAnsi="宋体" w:eastAsia="宋体" w:cs="宋体"/>
                <w:b w:val="0"/>
                <w:i w:val="0"/>
                <w:color w:val="000000"/>
                <w:sz w:val="26"/>
              </w:rPr>
              <w:t>301</w:t>
            </w:r>
          </w:p>
        </w:tc>
        <w:tc>
          <w:tcPr>
            <w:tcW w:w="3237" w:type="dxa"/>
            <w:vAlign w:val="center"/>
          </w:tcPr>
          <w:p>
            <w:pPr>
              <w:jc w:val="left"/>
            </w:pPr>
            <w:r>
              <w:rPr>
                <w:rFonts w:ascii="宋体" w:hAnsi="宋体" w:eastAsia="宋体" w:cs="宋体"/>
                <w:b w:val="0"/>
                <w:i w:val="0"/>
                <w:color w:val="000000"/>
                <w:sz w:val="26"/>
              </w:rPr>
              <w:t>工资福利支出</w:t>
            </w:r>
          </w:p>
        </w:tc>
        <w:tc>
          <w:tcPr>
            <w:tcW w:w="2541" w:type="dxa"/>
            <w:vAlign w:val="center"/>
          </w:tcPr>
          <w:p>
            <w:pPr>
              <w:jc w:val="right"/>
            </w:pPr>
            <w:r>
              <w:rPr>
                <w:rFonts w:ascii="宋体" w:hAnsi="宋体" w:eastAsia="宋体" w:cs="宋体"/>
                <w:b w:val="0"/>
                <w:i w:val="0"/>
                <w:color w:val="000000"/>
                <w:sz w:val="26"/>
              </w:rPr>
              <w:t>953.88</w:t>
            </w:r>
          </w:p>
        </w:tc>
        <w:tc>
          <w:tcPr>
            <w:tcW w:w="2680" w:type="dxa"/>
            <w:vAlign w:val="center"/>
          </w:tcPr>
          <w:p>
            <w:pPr>
              <w:jc w:val="right"/>
            </w:pPr>
            <w:r>
              <w:rPr>
                <w:rFonts w:ascii="宋体" w:hAnsi="宋体" w:eastAsia="宋体" w:cs="宋体"/>
                <w:b w:val="0"/>
                <w:i w:val="0"/>
                <w:color w:val="000000"/>
                <w:sz w:val="26"/>
              </w:rPr>
              <w:t>953.88</w:t>
            </w:r>
          </w:p>
        </w:tc>
        <w:tc>
          <w:tcPr>
            <w:tcW w:w="286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6" w:hRule="exact"/>
          <w:jc w:val="center"/>
        </w:trPr>
        <w:tc>
          <w:tcPr>
            <w:tcW w:w="2542" w:type="dxa"/>
            <w:vAlign w:val="center"/>
          </w:tcPr>
          <w:p>
            <w:pPr>
              <w:jc w:val="left"/>
            </w:pPr>
            <w:r>
              <w:rPr>
                <w:rFonts w:ascii="宋体" w:hAnsi="宋体" w:eastAsia="宋体" w:cs="宋体"/>
                <w:b w:val="0"/>
                <w:i w:val="0"/>
                <w:color w:val="000000"/>
                <w:sz w:val="26"/>
              </w:rPr>
              <w:t>30101</w:t>
            </w:r>
          </w:p>
        </w:tc>
        <w:tc>
          <w:tcPr>
            <w:tcW w:w="3237" w:type="dxa"/>
            <w:vAlign w:val="center"/>
          </w:tcPr>
          <w:p>
            <w:pPr>
              <w:jc w:val="left"/>
            </w:pPr>
            <w:r>
              <w:rPr>
                <w:rFonts w:ascii="宋体" w:hAnsi="宋体" w:eastAsia="宋体" w:cs="宋体"/>
                <w:b w:val="0"/>
                <w:i w:val="0"/>
                <w:color w:val="000000"/>
                <w:sz w:val="26"/>
              </w:rPr>
              <w:t>基本工资</w:t>
            </w:r>
          </w:p>
        </w:tc>
        <w:tc>
          <w:tcPr>
            <w:tcW w:w="2541" w:type="dxa"/>
            <w:vAlign w:val="center"/>
          </w:tcPr>
          <w:p>
            <w:pPr>
              <w:jc w:val="right"/>
            </w:pPr>
            <w:r>
              <w:rPr>
                <w:rFonts w:ascii="宋体" w:hAnsi="宋体" w:eastAsia="宋体" w:cs="宋体"/>
                <w:b w:val="0"/>
                <w:i w:val="0"/>
                <w:color w:val="000000"/>
                <w:sz w:val="26"/>
              </w:rPr>
              <w:t>39.83</w:t>
            </w:r>
          </w:p>
        </w:tc>
        <w:tc>
          <w:tcPr>
            <w:tcW w:w="2680" w:type="dxa"/>
            <w:vAlign w:val="center"/>
          </w:tcPr>
          <w:p>
            <w:pPr>
              <w:jc w:val="right"/>
            </w:pPr>
            <w:r>
              <w:rPr>
                <w:rFonts w:ascii="宋体" w:hAnsi="宋体" w:eastAsia="宋体" w:cs="宋体"/>
                <w:b w:val="0"/>
                <w:i w:val="0"/>
                <w:color w:val="000000"/>
                <w:sz w:val="26"/>
              </w:rPr>
              <w:t>39.83</w:t>
            </w:r>
          </w:p>
        </w:tc>
        <w:tc>
          <w:tcPr>
            <w:tcW w:w="286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6" w:hRule="exact"/>
          <w:jc w:val="center"/>
        </w:trPr>
        <w:tc>
          <w:tcPr>
            <w:tcW w:w="2542" w:type="dxa"/>
            <w:vAlign w:val="center"/>
          </w:tcPr>
          <w:p>
            <w:pPr>
              <w:jc w:val="left"/>
            </w:pPr>
            <w:r>
              <w:rPr>
                <w:rFonts w:ascii="宋体" w:hAnsi="宋体" w:eastAsia="宋体" w:cs="宋体"/>
                <w:b w:val="0"/>
                <w:i w:val="0"/>
                <w:color w:val="000000"/>
                <w:sz w:val="26"/>
              </w:rPr>
              <w:t>30102</w:t>
            </w:r>
          </w:p>
        </w:tc>
        <w:tc>
          <w:tcPr>
            <w:tcW w:w="3237" w:type="dxa"/>
            <w:vAlign w:val="center"/>
          </w:tcPr>
          <w:p>
            <w:pPr>
              <w:jc w:val="left"/>
            </w:pPr>
            <w:r>
              <w:rPr>
                <w:rFonts w:ascii="宋体" w:hAnsi="宋体" w:eastAsia="宋体" w:cs="宋体"/>
                <w:b w:val="0"/>
                <w:i w:val="0"/>
                <w:color w:val="000000"/>
                <w:sz w:val="26"/>
              </w:rPr>
              <w:t>津贴补贴</w:t>
            </w:r>
          </w:p>
        </w:tc>
        <w:tc>
          <w:tcPr>
            <w:tcW w:w="2541" w:type="dxa"/>
            <w:vAlign w:val="center"/>
          </w:tcPr>
          <w:p>
            <w:pPr>
              <w:jc w:val="right"/>
            </w:pPr>
            <w:r>
              <w:rPr>
                <w:rFonts w:ascii="宋体" w:hAnsi="宋体" w:eastAsia="宋体" w:cs="宋体"/>
                <w:b w:val="0"/>
                <w:i w:val="0"/>
                <w:color w:val="000000"/>
                <w:sz w:val="26"/>
              </w:rPr>
              <w:t>110.08</w:t>
            </w:r>
          </w:p>
        </w:tc>
        <w:tc>
          <w:tcPr>
            <w:tcW w:w="2680" w:type="dxa"/>
            <w:vAlign w:val="center"/>
          </w:tcPr>
          <w:p>
            <w:pPr>
              <w:jc w:val="right"/>
            </w:pPr>
            <w:r>
              <w:rPr>
                <w:rFonts w:ascii="宋体" w:hAnsi="宋体" w:eastAsia="宋体" w:cs="宋体"/>
                <w:b w:val="0"/>
                <w:i w:val="0"/>
                <w:color w:val="000000"/>
                <w:sz w:val="26"/>
              </w:rPr>
              <w:t>110.08</w:t>
            </w:r>
          </w:p>
        </w:tc>
        <w:tc>
          <w:tcPr>
            <w:tcW w:w="286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6" w:hRule="exact"/>
          <w:jc w:val="center"/>
        </w:trPr>
        <w:tc>
          <w:tcPr>
            <w:tcW w:w="2542" w:type="dxa"/>
            <w:vAlign w:val="center"/>
          </w:tcPr>
          <w:p>
            <w:pPr>
              <w:jc w:val="left"/>
            </w:pPr>
            <w:r>
              <w:rPr>
                <w:rFonts w:ascii="宋体" w:hAnsi="宋体" w:eastAsia="宋体" w:cs="宋体"/>
                <w:b w:val="0"/>
                <w:i w:val="0"/>
                <w:color w:val="000000"/>
                <w:sz w:val="26"/>
              </w:rPr>
              <w:t>30103</w:t>
            </w:r>
          </w:p>
        </w:tc>
        <w:tc>
          <w:tcPr>
            <w:tcW w:w="3237" w:type="dxa"/>
            <w:vAlign w:val="center"/>
          </w:tcPr>
          <w:p>
            <w:pPr>
              <w:jc w:val="left"/>
            </w:pPr>
            <w:r>
              <w:rPr>
                <w:rFonts w:ascii="宋体" w:hAnsi="宋体" w:eastAsia="宋体" w:cs="宋体"/>
                <w:b w:val="0"/>
                <w:i w:val="0"/>
                <w:color w:val="000000"/>
                <w:sz w:val="26"/>
              </w:rPr>
              <w:t>奖金</w:t>
            </w:r>
          </w:p>
        </w:tc>
        <w:tc>
          <w:tcPr>
            <w:tcW w:w="2541" w:type="dxa"/>
            <w:vAlign w:val="center"/>
          </w:tcPr>
          <w:p>
            <w:pPr>
              <w:jc w:val="right"/>
            </w:pPr>
            <w:r>
              <w:rPr>
                <w:rFonts w:ascii="宋体" w:hAnsi="宋体" w:eastAsia="宋体" w:cs="宋体"/>
                <w:b w:val="0"/>
                <w:i w:val="0"/>
                <w:color w:val="000000"/>
                <w:sz w:val="26"/>
              </w:rPr>
              <w:t>94.27</w:t>
            </w:r>
          </w:p>
        </w:tc>
        <w:tc>
          <w:tcPr>
            <w:tcW w:w="2680" w:type="dxa"/>
            <w:vAlign w:val="center"/>
          </w:tcPr>
          <w:p>
            <w:pPr>
              <w:jc w:val="right"/>
            </w:pPr>
            <w:r>
              <w:rPr>
                <w:rFonts w:ascii="宋体" w:hAnsi="宋体" w:eastAsia="宋体" w:cs="宋体"/>
                <w:b w:val="0"/>
                <w:i w:val="0"/>
                <w:color w:val="000000"/>
                <w:sz w:val="26"/>
              </w:rPr>
              <w:t>94.27</w:t>
            </w:r>
          </w:p>
        </w:tc>
        <w:tc>
          <w:tcPr>
            <w:tcW w:w="286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6" w:hRule="exact"/>
          <w:jc w:val="center"/>
        </w:trPr>
        <w:tc>
          <w:tcPr>
            <w:tcW w:w="2542" w:type="dxa"/>
            <w:vAlign w:val="center"/>
          </w:tcPr>
          <w:p>
            <w:pPr>
              <w:jc w:val="left"/>
            </w:pPr>
            <w:r>
              <w:rPr>
                <w:rFonts w:ascii="宋体" w:hAnsi="宋体" w:eastAsia="宋体" w:cs="宋体"/>
                <w:b w:val="0"/>
                <w:i w:val="0"/>
                <w:color w:val="000000"/>
                <w:sz w:val="26"/>
              </w:rPr>
              <w:t>30108</w:t>
            </w:r>
          </w:p>
        </w:tc>
        <w:tc>
          <w:tcPr>
            <w:tcW w:w="3237" w:type="dxa"/>
            <w:vAlign w:val="center"/>
          </w:tcPr>
          <w:p>
            <w:pPr>
              <w:jc w:val="left"/>
            </w:pPr>
            <w:r>
              <w:rPr>
                <w:rFonts w:ascii="宋体" w:hAnsi="宋体" w:eastAsia="宋体" w:cs="宋体"/>
                <w:b w:val="0"/>
                <w:i w:val="0"/>
                <w:color w:val="000000"/>
                <w:sz w:val="26"/>
              </w:rPr>
              <w:t>机关事业单位基本养老保险缴费</w:t>
            </w:r>
          </w:p>
        </w:tc>
        <w:tc>
          <w:tcPr>
            <w:tcW w:w="2541" w:type="dxa"/>
            <w:vAlign w:val="center"/>
          </w:tcPr>
          <w:p>
            <w:pPr>
              <w:jc w:val="right"/>
            </w:pPr>
            <w:r>
              <w:rPr>
                <w:rFonts w:ascii="宋体" w:hAnsi="宋体" w:eastAsia="宋体" w:cs="宋体"/>
                <w:b w:val="0"/>
                <w:i w:val="0"/>
                <w:color w:val="000000"/>
                <w:sz w:val="26"/>
              </w:rPr>
              <w:t>24.39</w:t>
            </w:r>
          </w:p>
        </w:tc>
        <w:tc>
          <w:tcPr>
            <w:tcW w:w="2680" w:type="dxa"/>
            <w:vAlign w:val="center"/>
          </w:tcPr>
          <w:p>
            <w:pPr>
              <w:jc w:val="right"/>
            </w:pPr>
            <w:r>
              <w:rPr>
                <w:rFonts w:ascii="宋体" w:hAnsi="宋体" w:eastAsia="宋体" w:cs="宋体"/>
                <w:b w:val="0"/>
                <w:i w:val="0"/>
                <w:color w:val="000000"/>
                <w:sz w:val="26"/>
              </w:rPr>
              <w:t>24.39</w:t>
            </w:r>
          </w:p>
        </w:tc>
        <w:tc>
          <w:tcPr>
            <w:tcW w:w="286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6" w:hRule="exact"/>
          <w:jc w:val="center"/>
        </w:trPr>
        <w:tc>
          <w:tcPr>
            <w:tcW w:w="2542" w:type="dxa"/>
            <w:vAlign w:val="center"/>
          </w:tcPr>
          <w:p>
            <w:pPr>
              <w:jc w:val="left"/>
            </w:pPr>
            <w:r>
              <w:rPr>
                <w:rFonts w:ascii="宋体" w:hAnsi="宋体" w:eastAsia="宋体" w:cs="宋体"/>
                <w:b w:val="0"/>
                <w:i w:val="0"/>
                <w:color w:val="000000"/>
                <w:sz w:val="26"/>
              </w:rPr>
              <w:t>30109</w:t>
            </w:r>
          </w:p>
        </w:tc>
        <w:tc>
          <w:tcPr>
            <w:tcW w:w="3237" w:type="dxa"/>
            <w:vAlign w:val="center"/>
          </w:tcPr>
          <w:p>
            <w:pPr>
              <w:jc w:val="left"/>
            </w:pPr>
            <w:r>
              <w:rPr>
                <w:rFonts w:ascii="宋体" w:hAnsi="宋体" w:eastAsia="宋体" w:cs="宋体"/>
                <w:b w:val="0"/>
                <w:i w:val="0"/>
                <w:color w:val="000000"/>
                <w:sz w:val="26"/>
              </w:rPr>
              <w:t>职业年金缴费</w:t>
            </w:r>
          </w:p>
        </w:tc>
        <w:tc>
          <w:tcPr>
            <w:tcW w:w="2541" w:type="dxa"/>
            <w:vAlign w:val="center"/>
          </w:tcPr>
          <w:p>
            <w:pPr>
              <w:jc w:val="right"/>
            </w:pPr>
            <w:r>
              <w:rPr>
                <w:rFonts w:ascii="宋体" w:hAnsi="宋体" w:eastAsia="宋体" w:cs="宋体"/>
                <w:b w:val="0"/>
                <w:i w:val="0"/>
                <w:color w:val="000000"/>
                <w:sz w:val="26"/>
              </w:rPr>
              <w:t>12.19</w:t>
            </w:r>
          </w:p>
        </w:tc>
        <w:tc>
          <w:tcPr>
            <w:tcW w:w="2680" w:type="dxa"/>
            <w:vAlign w:val="center"/>
          </w:tcPr>
          <w:p>
            <w:pPr>
              <w:jc w:val="right"/>
            </w:pPr>
            <w:r>
              <w:rPr>
                <w:rFonts w:ascii="宋体" w:hAnsi="宋体" w:eastAsia="宋体" w:cs="宋体"/>
                <w:b w:val="0"/>
                <w:i w:val="0"/>
                <w:color w:val="000000"/>
                <w:sz w:val="26"/>
              </w:rPr>
              <w:t>12.19</w:t>
            </w:r>
          </w:p>
        </w:tc>
        <w:tc>
          <w:tcPr>
            <w:tcW w:w="286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6" w:hRule="exact"/>
          <w:jc w:val="center"/>
        </w:trPr>
        <w:tc>
          <w:tcPr>
            <w:tcW w:w="2542" w:type="dxa"/>
            <w:vAlign w:val="center"/>
          </w:tcPr>
          <w:p>
            <w:pPr>
              <w:jc w:val="left"/>
            </w:pPr>
            <w:r>
              <w:rPr>
                <w:rFonts w:ascii="宋体" w:hAnsi="宋体" w:eastAsia="宋体" w:cs="宋体"/>
                <w:b w:val="0"/>
                <w:i w:val="0"/>
                <w:color w:val="000000"/>
                <w:sz w:val="26"/>
              </w:rPr>
              <w:t>30110</w:t>
            </w:r>
          </w:p>
        </w:tc>
        <w:tc>
          <w:tcPr>
            <w:tcW w:w="3237" w:type="dxa"/>
            <w:vAlign w:val="center"/>
          </w:tcPr>
          <w:p>
            <w:pPr>
              <w:jc w:val="left"/>
            </w:pPr>
            <w:r>
              <w:rPr>
                <w:rFonts w:ascii="宋体" w:hAnsi="宋体" w:eastAsia="宋体" w:cs="宋体"/>
                <w:b w:val="0"/>
                <w:i w:val="0"/>
                <w:color w:val="000000"/>
                <w:sz w:val="26"/>
              </w:rPr>
              <w:t>职工基本医疗保险缴费</w:t>
            </w:r>
          </w:p>
        </w:tc>
        <w:tc>
          <w:tcPr>
            <w:tcW w:w="2541" w:type="dxa"/>
            <w:vAlign w:val="center"/>
          </w:tcPr>
          <w:p>
            <w:pPr>
              <w:jc w:val="right"/>
            </w:pPr>
            <w:r>
              <w:rPr>
                <w:rFonts w:ascii="宋体" w:hAnsi="宋体" w:eastAsia="宋体" w:cs="宋体"/>
                <w:b w:val="0"/>
                <w:i w:val="0"/>
                <w:color w:val="000000"/>
                <w:sz w:val="26"/>
              </w:rPr>
              <w:t>10.44</w:t>
            </w:r>
          </w:p>
        </w:tc>
        <w:tc>
          <w:tcPr>
            <w:tcW w:w="2680" w:type="dxa"/>
            <w:vAlign w:val="center"/>
          </w:tcPr>
          <w:p>
            <w:pPr>
              <w:jc w:val="right"/>
            </w:pPr>
            <w:r>
              <w:rPr>
                <w:rFonts w:ascii="宋体" w:hAnsi="宋体" w:eastAsia="宋体" w:cs="宋体"/>
                <w:b w:val="0"/>
                <w:i w:val="0"/>
                <w:color w:val="000000"/>
                <w:sz w:val="26"/>
              </w:rPr>
              <w:t>10.44</w:t>
            </w:r>
          </w:p>
        </w:tc>
        <w:tc>
          <w:tcPr>
            <w:tcW w:w="286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6" w:hRule="exact"/>
          <w:jc w:val="center"/>
        </w:trPr>
        <w:tc>
          <w:tcPr>
            <w:tcW w:w="2542" w:type="dxa"/>
            <w:vAlign w:val="center"/>
          </w:tcPr>
          <w:p>
            <w:pPr>
              <w:jc w:val="left"/>
            </w:pPr>
            <w:r>
              <w:rPr>
                <w:rFonts w:ascii="宋体" w:hAnsi="宋体" w:eastAsia="宋体" w:cs="宋体"/>
                <w:b w:val="0"/>
                <w:i w:val="0"/>
                <w:color w:val="000000"/>
                <w:sz w:val="26"/>
              </w:rPr>
              <w:t>30111</w:t>
            </w:r>
          </w:p>
        </w:tc>
        <w:tc>
          <w:tcPr>
            <w:tcW w:w="3237" w:type="dxa"/>
            <w:vAlign w:val="center"/>
          </w:tcPr>
          <w:p>
            <w:pPr>
              <w:jc w:val="left"/>
            </w:pPr>
            <w:r>
              <w:rPr>
                <w:rFonts w:ascii="宋体" w:hAnsi="宋体" w:eastAsia="宋体" w:cs="宋体"/>
                <w:b w:val="0"/>
                <w:i w:val="0"/>
                <w:color w:val="000000"/>
                <w:sz w:val="26"/>
              </w:rPr>
              <w:t>公务员医疗补助缴费</w:t>
            </w:r>
          </w:p>
        </w:tc>
        <w:tc>
          <w:tcPr>
            <w:tcW w:w="2541" w:type="dxa"/>
            <w:vAlign w:val="center"/>
          </w:tcPr>
          <w:p>
            <w:pPr>
              <w:jc w:val="right"/>
            </w:pPr>
            <w:r>
              <w:rPr>
                <w:rFonts w:ascii="宋体" w:hAnsi="宋体" w:eastAsia="宋体" w:cs="宋体"/>
                <w:b w:val="0"/>
                <w:i w:val="0"/>
                <w:color w:val="000000"/>
                <w:sz w:val="26"/>
              </w:rPr>
              <w:t>5.33</w:t>
            </w:r>
          </w:p>
        </w:tc>
        <w:tc>
          <w:tcPr>
            <w:tcW w:w="2680" w:type="dxa"/>
            <w:vAlign w:val="center"/>
          </w:tcPr>
          <w:p>
            <w:pPr>
              <w:jc w:val="right"/>
            </w:pPr>
            <w:r>
              <w:rPr>
                <w:rFonts w:ascii="宋体" w:hAnsi="宋体" w:eastAsia="宋体" w:cs="宋体"/>
                <w:b w:val="0"/>
                <w:i w:val="0"/>
                <w:color w:val="000000"/>
                <w:sz w:val="26"/>
              </w:rPr>
              <w:t>5.33</w:t>
            </w:r>
          </w:p>
        </w:tc>
        <w:tc>
          <w:tcPr>
            <w:tcW w:w="286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6" w:hRule="exact"/>
          <w:jc w:val="center"/>
        </w:trPr>
        <w:tc>
          <w:tcPr>
            <w:tcW w:w="2542" w:type="dxa"/>
            <w:vAlign w:val="center"/>
          </w:tcPr>
          <w:p>
            <w:pPr>
              <w:jc w:val="left"/>
            </w:pPr>
            <w:r>
              <w:rPr>
                <w:rFonts w:ascii="宋体" w:hAnsi="宋体" w:eastAsia="宋体" w:cs="宋体"/>
                <w:b w:val="0"/>
                <w:i w:val="0"/>
                <w:color w:val="000000"/>
                <w:sz w:val="26"/>
              </w:rPr>
              <w:t>30112</w:t>
            </w:r>
          </w:p>
        </w:tc>
        <w:tc>
          <w:tcPr>
            <w:tcW w:w="3237" w:type="dxa"/>
            <w:vAlign w:val="center"/>
          </w:tcPr>
          <w:p>
            <w:pPr>
              <w:jc w:val="left"/>
            </w:pPr>
            <w:r>
              <w:rPr>
                <w:rFonts w:ascii="宋体" w:hAnsi="宋体" w:eastAsia="宋体" w:cs="宋体"/>
                <w:b w:val="0"/>
                <w:i w:val="0"/>
                <w:color w:val="000000"/>
                <w:sz w:val="26"/>
              </w:rPr>
              <w:t>其他社会保障缴费</w:t>
            </w:r>
          </w:p>
        </w:tc>
        <w:tc>
          <w:tcPr>
            <w:tcW w:w="2541" w:type="dxa"/>
            <w:vAlign w:val="center"/>
          </w:tcPr>
          <w:p>
            <w:pPr>
              <w:jc w:val="right"/>
            </w:pPr>
            <w:r>
              <w:rPr>
                <w:rFonts w:ascii="宋体" w:hAnsi="宋体" w:eastAsia="宋体" w:cs="宋体"/>
                <w:b w:val="0"/>
                <w:i w:val="0"/>
                <w:color w:val="000000"/>
                <w:sz w:val="26"/>
              </w:rPr>
              <w:t>4.10</w:t>
            </w:r>
          </w:p>
        </w:tc>
        <w:tc>
          <w:tcPr>
            <w:tcW w:w="2680" w:type="dxa"/>
            <w:vAlign w:val="center"/>
          </w:tcPr>
          <w:p>
            <w:pPr>
              <w:jc w:val="right"/>
            </w:pPr>
            <w:r>
              <w:rPr>
                <w:rFonts w:ascii="宋体" w:hAnsi="宋体" w:eastAsia="宋体" w:cs="宋体"/>
                <w:b w:val="0"/>
                <w:i w:val="0"/>
                <w:color w:val="000000"/>
                <w:sz w:val="26"/>
              </w:rPr>
              <w:t>4.10</w:t>
            </w:r>
          </w:p>
        </w:tc>
        <w:tc>
          <w:tcPr>
            <w:tcW w:w="286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6" w:hRule="exact"/>
          <w:jc w:val="center"/>
        </w:trPr>
        <w:tc>
          <w:tcPr>
            <w:tcW w:w="2542" w:type="dxa"/>
            <w:vAlign w:val="center"/>
          </w:tcPr>
          <w:p>
            <w:pPr>
              <w:jc w:val="left"/>
            </w:pPr>
            <w:r>
              <w:rPr>
                <w:rFonts w:ascii="宋体" w:hAnsi="宋体" w:eastAsia="宋体" w:cs="宋体"/>
                <w:b w:val="0"/>
                <w:i w:val="0"/>
                <w:color w:val="000000"/>
                <w:sz w:val="26"/>
              </w:rPr>
              <w:t>30113</w:t>
            </w:r>
          </w:p>
        </w:tc>
        <w:tc>
          <w:tcPr>
            <w:tcW w:w="3237" w:type="dxa"/>
            <w:vAlign w:val="center"/>
          </w:tcPr>
          <w:p>
            <w:pPr>
              <w:jc w:val="left"/>
            </w:pPr>
            <w:r>
              <w:rPr>
                <w:rFonts w:ascii="宋体" w:hAnsi="宋体" w:eastAsia="宋体" w:cs="宋体"/>
                <w:b w:val="0"/>
                <w:i w:val="0"/>
                <w:color w:val="000000"/>
                <w:sz w:val="26"/>
              </w:rPr>
              <w:t>住房公积金</w:t>
            </w:r>
          </w:p>
        </w:tc>
        <w:tc>
          <w:tcPr>
            <w:tcW w:w="2541" w:type="dxa"/>
            <w:vAlign w:val="center"/>
          </w:tcPr>
          <w:p>
            <w:pPr>
              <w:jc w:val="right"/>
            </w:pPr>
            <w:r>
              <w:rPr>
                <w:rFonts w:ascii="宋体" w:hAnsi="宋体" w:eastAsia="宋体" w:cs="宋体"/>
                <w:b w:val="0"/>
                <w:i w:val="0"/>
                <w:color w:val="000000"/>
                <w:sz w:val="26"/>
              </w:rPr>
              <w:t>28.25</w:t>
            </w:r>
          </w:p>
        </w:tc>
        <w:tc>
          <w:tcPr>
            <w:tcW w:w="2680" w:type="dxa"/>
            <w:vAlign w:val="center"/>
          </w:tcPr>
          <w:p>
            <w:pPr>
              <w:jc w:val="right"/>
            </w:pPr>
            <w:r>
              <w:rPr>
                <w:rFonts w:ascii="宋体" w:hAnsi="宋体" w:eastAsia="宋体" w:cs="宋体"/>
                <w:b w:val="0"/>
                <w:i w:val="0"/>
                <w:color w:val="000000"/>
                <w:sz w:val="26"/>
              </w:rPr>
              <w:t>28.25</w:t>
            </w:r>
          </w:p>
        </w:tc>
        <w:tc>
          <w:tcPr>
            <w:tcW w:w="286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6" w:hRule="exact"/>
          <w:jc w:val="center"/>
        </w:trPr>
        <w:tc>
          <w:tcPr>
            <w:tcW w:w="2542" w:type="dxa"/>
            <w:vAlign w:val="center"/>
          </w:tcPr>
          <w:p>
            <w:pPr>
              <w:jc w:val="left"/>
            </w:pPr>
            <w:r>
              <w:rPr>
                <w:rFonts w:ascii="宋体" w:hAnsi="宋体" w:eastAsia="宋体" w:cs="宋体"/>
                <w:b w:val="0"/>
                <w:i w:val="0"/>
                <w:color w:val="000000"/>
                <w:sz w:val="26"/>
              </w:rPr>
              <w:t>30199</w:t>
            </w:r>
          </w:p>
        </w:tc>
        <w:tc>
          <w:tcPr>
            <w:tcW w:w="3237" w:type="dxa"/>
            <w:vAlign w:val="center"/>
          </w:tcPr>
          <w:p>
            <w:pPr>
              <w:jc w:val="left"/>
            </w:pPr>
            <w:r>
              <w:rPr>
                <w:rFonts w:ascii="宋体" w:hAnsi="宋体" w:eastAsia="宋体" w:cs="宋体"/>
                <w:b w:val="0"/>
                <w:i w:val="0"/>
                <w:color w:val="000000"/>
                <w:sz w:val="26"/>
              </w:rPr>
              <w:t>其他工资福利支出</w:t>
            </w:r>
          </w:p>
        </w:tc>
        <w:tc>
          <w:tcPr>
            <w:tcW w:w="2541" w:type="dxa"/>
            <w:vAlign w:val="center"/>
          </w:tcPr>
          <w:p>
            <w:pPr>
              <w:jc w:val="right"/>
            </w:pPr>
            <w:r>
              <w:rPr>
                <w:rFonts w:ascii="宋体" w:hAnsi="宋体" w:eastAsia="宋体" w:cs="宋体"/>
                <w:b w:val="0"/>
                <w:i w:val="0"/>
                <w:color w:val="000000"/>
                <w:sz w:val="26"/>
              </w:rPr>
              <w:t>625.00</w:t>
            </w:r>
          </w:p>
        </w:tc>
        <w:tc>
          <w:tcPr>
            <w:tcW w:w="2680" w:type="dxa"/>
            <w:vAlign w:val="center"/>
          </w:tcPr>
          <w:p>
            <w:pPr>
              <w:jc w:val="right"/>
            </w:pPr>
            <w:r>
              <w:rPr>
                <w:rFonts w:ascii="宋体" w:hAnsi="宋体" w:eastAsia="宋体" w:cs="宋体"/>
                <w:b w:val="0"/>
                <w:i w:val="0"/>
                <w:color w:val="000000"/>
                <w:sz w:val="26"/>
              </w:rPr>
              <w:t>625.00</w:t>
            </w:r>
          </w:p>
        </w:tc>
        <w:tc>
          <w:tcPr>
            <w:tcW w:w="286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6" w:hRule="exact"/>
          <w:jc w:val="center"/>
        </w:trPr>
        <w:tc>
          <w:tcPr>
            <w:tcW w:w="2542" w:type="dxa"/>
            <w:vAlign w:val="center"/>
          </w:tcPr>
          <w:p>
            <w:pPr>
              <w:jc w:val="left"/>
            </w:pPr>
            <w:r>
              <w:rPr>
                <w:rFonts w:ascii="宋体" w:hAnsi="宋体" w:eastAsia="宋体" w:cs="宋体"/>
                <w:b w:val="0"/>
                <w:i w:val="0"/>
                <w:color w:val="000000"/>
                <w:sz w:val="26"/>
              </w:rPr>
              <w:t>302</w:t>
            </w:r>
          </w:p>
        </w:tc>
        <w:tc>
          <w:tcPr>
            <w:tcW w:w="3237" w:type="dxa"/>
            <w:vAlign w:val="center"/>
          </w:tcPr>
          <w:p>
            <w:pPr>
              <w:jc w:val="left"/>
            </w:pPr>
            <w:r>
              <w:rPr>
                <w:rFonts w:ascii="宋体" w:hAnsi="宋体" w:eastAsia="宋体" w:cs="宋体"/>
                <w:b w:val="0"/>
                <w:i w:val="0"/>
                <w:color w:val="000000"/>
                <w:sz w:val="26"/>
              </w:rPr>
              <w:t>商品和服务支出</w:t>
            </w:r>
          </w:p>
        </w:tc>
        <w:tc>
          <w:tcPr>
            <w:tcW w:w="2541" w:type="dxa"/>
            <w:vAlign w:val="center"/>
          </w:tcPr>
          <w:p>
            <w:pPr>
              <w:jc w:val="right"/>
            </w:pPr>
            <w:r>
              <w:rPr>
                <w:rFonts w:ascii="宋体" w:hAnsi="宋体" w:eastAsia="宋体" w:cs="宋体"/>
                <w:b w:val="0"/>
                <w:i w:val="0"/>
                <w:color w:val="000000"/>
                <w:sz w:val="26"/>
              </w:rPr>
              <w:t>45.77</w:t>
            </w:r>
          </w:p>
        </w:tc>
        <w:tc>
          <w:tcPr>
            <w:tcW w:w="2680" w:type="dxa"/>
            <w:vAlign w:val="center"/>
          </w:tcPr>
          <w:p>
            <w:pPr>
              <w:jc w:val="right"/>
            </w:pPr>
            <w:r>
              <w:rPr>
                <w:rFonts w:ascii="宋体" w:hAnsi="宋体" w:eastAsia="宋体" w:cs="宋体"/>
                <w:b w:val="0"/>
                <w:i w:val="0"/>
                <w:color w:val="000000"/>
                <w:sz w:val="26"/>
              </w:rPr>
              <w:t>1.17</w:t>
            </w:r>
          </w:p>
        </w:tc>
        <w:tc>
          <w:tcPr>
            <w:tcW w:w="2860" w:type="dxa"/>
            <w:vAlign w:val="center"/>
          </w:tcPr>
          <w:p>
            <w:pPr>
              <w:jc w:val="right"/>
            </w:pPr>
            <w:r>
              <w:rPr>
                <w:rFonts w:ascii="宋体" w:hAnsi="宋体" w:eastAsia="宋体" w:cs="宋体"/>
                <w:b w:val="0"/>
                <w:i w:val="0"/>
                <w:color w:val="000000"/>
                <w:sz w:val="26"/>
              </w:rPr>
              <w:t>44.60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6" w:hRule="exact"/>
          <w:jc w:val="center"/>
        </w:trPr>
        <w:tc>
          <w:tcPr>
            <w:tcW w:w="2542" w:type="dxa"/>
            <w:vAlign w:val="center"/>
          </w:tcPr>
          <w:p>
            <w:pPr>
              <w:jc w:val="left"/>
            </w:pPr>
            <w:r>
              <w:rPr>
                <w:rFonts w:ascii="宋体" w:hAnsi="宋体" w:eastAsia="宋体" w:cs="宋体"/>
                <w:b w:val="0"/>
                <w:i w:val="0"/>
                <w:color w:val="000000"/>
                <w:sz w:val="26"/>
              </w:rPr>
              <w:t>30201</w:t>
            </w:r>
          </w:p>
        </w:tc>
        <w:tc>
          <w:tcPr>
            <w:tcW w:w="3237" w:type="dxa"/>
            <w:vAlign w:val="center"/>
          </w:tcPr>
          <w:p>
            <w:pPr>
              <w:jc w:val="left"/>
            </w:pPr>
            <w:r>
              <w:rPr>
                <w:rFonts w:ascii="宋体" w:hAnsi="宋体" w:eastAsia="宋体" w:cs="宋体"/>
                <w:b w:val="0"/>
                <w:i w:val="0"/>
                <w:color w:val="000000"/>
                <w:sz w:val="26"/>
              </w:rPr>
              <w:t>办公费</w:t>
            </w:r>
          </w:p>
        </w:tc>
        <w:tc>
          <w:tcPr>
            <w:tcW w:w="2541" w:type="dxa"/>
            <w:vAlign w:val="center"/>
          </w:tcPr>
          <w:p>
            <w:pPr>
              <w:jc w:val="right"/>
            </w:pPr>
            <w:r>
              <w:rPr>
                <w:rFonts w:ascii="宋体" w:hAnsi="宋体" w:eastAsia="宋体" w:cs="宋体"/>
                <w:b w:val="0"/>
                <w:i w:val="0"/>
                <w:color w:val="000000"/>
                <w:sz w:val="26"/>
              </w:rPr>
              <w:t>11.50</w:t>
            </w:r>
          </w:p>
        </w:tc>
        <w:tc>
          <w:tcPr>
            <w:tcW w:w="2680" w:type="dxa"/>
            <w:vAlign w:val="center"/>
          </w:tcPr>
          <w:p/>
        </w:tc>
        <w:tc>
          <w:tcPr>
            <w:tcW w:w="2860" w:type="dxa"/>
            <w:vAlign w:val="center"/>
          </w:tcPr>
          <w:p>
            <w:pPr>
              <w:jc w:val="right"/>
            </w:pPr>
            <w:r>
              <w:rPr>
                <w:rFonts w:ascii="宋体" w:hAnsi="宋体" w:eastAsia="宋体" w:cs="宋体"/>
                <w:b w:val="0"/>
                <w:i w:val="0"/>
                <w:color w:val="000000"/>
                <w:sz w:val="26"/>
              </w:rPr>
              <w:t>11.50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6" w:hRule="exact"/>
          <w:jc w:val="center"/>
        </w:trPr>
        <w:tc>
          <w:tcPr>
            <w:tcW w:w="2542" w:type="dxa"/>
            <w:vAlign w:val="center"/>
          </w:tcPr>
          <w:p>
            <w:pPr>
              <w:jc w:val="left"/>
            </w:pPr>
            <w:r>
              <w:rPr>
                <w:rFonts w:ascii="宋体" w:hAnsi="宋体" w:eastAsia="宋体" w:cs="宋体"/>
                <w:b w:val="0"/>
                <w:i w:val="0"/>
                <w:color w:val="000000"/>
                <w:sz w:val="26"/>
              </w:rPr>
              <w:t>30207</w:t>
            </w:r>
          </w:p>
        </w:tc>
        <w:tc>
          <w:tcPr>
            <w:tcW w:w="3237" w:type="dxa"/>
            <w:vAlign w:val="center"/>
          </w:tcPr>
          <w:p>
            <w:pPr>
              <w:jc w:val="left"/>
            </w:pPr>
            <w:r>
              <w:rPr>
                <w:rFonts w:ascii="宋体" w:hAnsi="宋体" w:eastAsia="宋体" w:cs="宋体"/>
                <w:b w:val="0"/>
                <w:i w:val="0"/>
                <w:color w:val="000000"/>
                <w:sz w:val="26"/>
              </w:rPr>
              <w:t>邮电费</w:t>
            </w:r>
          </w:p>
        </w:tc>
        <w:tc>
          <w:tcPr>
            <w:tcW w:w="2541" w:type="dxa"/>
            <w:vAlign w:val="center"/>
          </w:tcPr>
          <w:p>
            <w:pPr>
              <w:jc w:val="right"/>
            </w:pPr>
            <w:r>
              <w:rPr>
                <w:rFonts w:ascii="宋体" w:hAnsi="宋体" w:eastAsia="宋体" w:cs="宋体"/>
                <w:b w:val="0"/>
                <w:i w:val="0"/>
                <w:color w:val="000000"/>
                <w:sz w:val="26"/>
              </w:rPr>
              <w:t>1.45</w:t>
            </w:r>
          </w:p>
        </w:tc>
        <w:tc>
          <w:tcPr>
            <w:tcW w:w="2680" w:type="dxa"/>
            <w:vAlign w:val="center"/>
          </w:tcPr>
          <w:p/>
        </w:tc>
        <w:tc>
          <w:tcPr>
            <w:tcW w:w="2860" w:type="dxa"/>
            <w:vAlign w:val="center"/>
          </w:tcPr>
          <w:p>
            <w:pPr>
              <w:jc w:val="right"/>
            </w:pPr>
            <w:r>
              <w:rPr>
                <w:rFonts w:ascii="宋体" w:hAnsi="宋体" w:eastAsia="宋体" w:cs="宋体"/>
                <w:b w:val="0"/>
                <w:i w:val="0"/>
                <w:color w:val="000000"/>
                <w:sz w:val="26"/>
              </w:rPr>
              <w:t>1.45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6" w:hRule="exact"/>
          <w:jc w:val="center"/>
        </w:trPr>
        <w:tc>
          <w:tcPr>
            <w:tcW w:w="2542" w:type="dxa"/>
            <w:vAlign w:val="center"/>
          </w:tcPr>
          <w:p>
            <w:pPr>
              <w:jc w:val="left"/>
            </w:pPr>
            <w:r>
              <w:rPr>
                <w:rFonts w:ascii="宋体" w:hAnsi="宋体" w:eastAsia="宋体" w:cs="宋体"/>
                <w:b w:val="0"/>
                <w:i w:val="0"/>
                <w:color w:val="000000"/>
                <w:sz w:val="26"/>
              </w:rPr>
              <w:t>30211</w:t>
            </w:r>
          </w:p>
        </w:tc>
        <w:tc>
          <w:tcPr>
            <w:tcW w:w="3237" w:type="dxa"/>
            <w:vAlign w:val="center"/>
          </w:tcPr>
          <w:p>
            <w:pPr>
              <w:jc w:val="left"/>
            </w:pPr>
            <w:r>
              <w:rPr>
                <w:rFonts w:ascii="宋体" w:hAnsi="宋体" w:eastAsia="宋体" w:cs="宋体"/>
                <w:b w:val="0"/>
                <w:i w:val="0"/>
                <w:color w:val="000000"/>
                <w:sz w:val="26"/>
              </w:rPr>
              <w:t>差旅费</w:t>
            </w:r>
          </w:p>
        </w:tc>
        <w:tc>
          <w:tcPr>
            <w:tcW w:w="2541" w:type="dxa"/>
            <w:vAlign w:val="center"/>
          </w:tcPr>
          <w:p>
            <w:pPr>
              <w:jc w:val="right"/>
            </w:pPr>
            <w:r>
              <w:rPr>
                <w:rFonts w:ascii="宋体" w:hAnsi="宋体" w:eastAsia="宋体" w:cs="宋体"/>
                <w:b w:val="0"/>
                <w:i w:val="0"/>
                <w:color w:val="000000"/>
                <w:sz w:val="26"/>
              </w:rPr>
              <w:t>5.00</w:t>
            </w:r>
          </w:p>
        </w:tc>
        <w:tc>
          <w:tcPr>
            <w:tcW w:w="2680" w:type="dxa"/>
            <w:vAlign w:val="center"/>
          </w:tcPr>
          <w:p/>
        </w:tc>
        <w:tc>
          <w:tcPr>
            <w:tcW w:w="2860" w:type="dxa"/>
            <w:vAlign w:val="center"/>
          </w:tcPr>
          <w:p>
            <w:pPr>
              <w:jc w:val="right"/>
            </w:pPr>
            <w:r>
              <w:rPr>
                <w:rFonts w:ascii="宋体" w:hAnsi="宋体" w:eastAsia="宋体" w:cs="宋体"/>
                <w:b w:val="0"/>
                <w:i w:val="0"/>
                <w:color w:val="000000"/>
                <w:sz w:val="26"/>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6" w:hRule="exact"/>
          <w:jc w:val="center"/>
        </w:trPr>
        <w:tc>
          <w:tcPr>
            <w:tcW w:w="2542" w:type="dxa"/>
            <w:vAlign w:val="center"/>
          </w:tcPr>
          <w:p>
            <w:pPr>
              <w:jc w:val="left"/>
            </w:pPr>
            <w:r>
              <w:rPr>
                <w:rFonts w:ascii="宋体" w:hAnsi="宋体" w:eastAsia="宋体" w:cs="宋体"/>
                <w:b w:val="0"/>
                <w:i w:val="0"/>
                <w:color w:val="000000"/>
                <w:sz w:val="26"/>
              </w:rPr>
              <w:t>30213</w:t>
            </w:r>
          </w:p>
        </w:tc>
        <w:tc>
          <w:tcPr>
            <w:tcW w:w="3237" w:type="dxa"/>
            <w:vAlign w:val="center"/>
          </w:tcPr>
          <w:p>
            <w:pPr>
              <w:jc w:val="left"/>
            </w:pPr>
            <w:r>
              <w:rPr>
                <w:rFonts w:ascii="宋体" w:hAnsi="宋体" w:eastAsia="宋体" w:cs="宋体"/>
                <w:b w:val="0"/>
                <w:i w:val="0"/>
                <w:color w:val="000000"/>
                <w:sz w:val="26"/>
              </w:rPr>
              <w:t>维修（护）费</w:t>
            </w:r>
          </w:p>
        </w:tc>
        <w:tc>
          <w:tcPr>
            <w:tcW w:w="2541" w:type="dxa"/>
            <w:vAlign w:val="center"/>
          </w:tcPr>
          <w:p>
            <w:pPr>
              <w:jc w:val="right"/>
            </w:pPr>
            <w:r>
              <w:rPr>
                <w:rFonts w:ascii="宋体" w:hAnsi="宋体" w:eastAsia="宋体" w:cs="宋体"/>
                <w:b w:val="0"/>
                <w:i w:val="0"/>
                <w:color w:val="000000"/>
                <w:sz w:val="26"/>
              </w:rPr>
              <w:t>2.00</w:t>
            </w:r>
          </w:p>
        </w:tc>
        <w:tc>
          <w:tcPr>
            <w:tcW w:w="2680" w:type="dxa"/>
            <w:vAlign w:val="center"/>
          </w:tcPr>
          <w:p/>
        </w:tc>
        <w:tc>
          <w:tcPr>
            <w:tcW w:w="2860" w:type="dxa"/>
            <w:vAlign w:val="center"/>
          </w:tcPr>
          <w:p>
            <w:pPr>
              <w:jc w:val="right"/>
            </w:pPr>
            <w:r>
              <w:rPr>
                <w:rFonts w:ascii="宋体" w:hAnsi="宋体" w:eastAsia="宋体" w:cs="宋体"/>
                <w:b w:val="0"/>
                <w:i w:val="0"/>
                <w:color w:val="000000"/>
                <w:sz w:val="26"/>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6" w:hRule="exact"/>
          <w:jc w:val="center"/>
        </w:trPr>
        <w:tc>
          <w:tcPr>
            <w:tcW w:w="2542" w:type="dxa"/>
            <w:vAlign w:val="center"/>
          </w:tcPr>
          <w:p>
            <w:pPr>
              <w:jc w:val="left"/>
            </w:pPr>
            <w:r>
              <w:rPr>
                <w:rFonts w:ascii="宋体" w:hAnsi="宋体" w:eastAsia="宋体" w:cs="宋体"/>
                <w:b w:val="0"/>
                <w:i w:val="0"/>
                <w:color w:val="000000"/>
                <w:sz w:val="26"/>
              </w:rPr>
              <w:t>30217</w:t>
            </w:r>
          </w:p>
        </w:tc>
        <w:tc>
          <w:tcPr>
            <w:tcW w:w="3237" w:type="dxa"/>
            <w:vAlign w:val="center"/>
          </w:tcPr>
          <w:p>
            <w:pPr>
              <w:jc w:val="left"/>
            </w:pPr>
            <w:r>
              <w:rPr>
                <w:rFonts w:ascii="宋体" w:hAnsi="宋体" w:eastAsia="宋体" w:cs="宋体"/>
                <w:b w:val="0"/>
                <w:i w:val="0"/>
                <w:color w:val="000000"/>
                <w:sz w:val="26"/>
              </w:rPr>
              <w:t>公务接待费</w:t>
            </w:r>
          </w:p>
        </w:tc>
        <w:tc>
          <w:tcPr>
            <w:tcW w:w="2541" w:type="dxa"/>
            <w:vAlign w:val="center"/>
          </w:tcPr>
          <w:p>
            <w:pPr>
              <w:jc w:val="right"/>
            </w:pPr>
            <w:r>
              <w:rPr>
                <w:rFonts w:ascii="宋体" w:hAnsi="宋体" w:eastAsia="宋体" w:cs="宋体"/>
                <w:b w:val="0"/>
                <w:i w:val="0"/>
                <w:color w:val="000000"/>
                <w:sz w:val="26"/>
              </w:rPr>
              <w:t>0.93</w:t>
            </w:r>
          </w:p>
        </w:tc>
        <w:tc>
          <w:tcPr>
            <w:tcW w:w="2680" w:type="dxa"/>
            <w:vAlign w:val="center"/>
          </w:tcPr>
          <w:p/>
        </w:tc>
        <w:tc>
          <w:tcPr>
            <w:tcW w:w="2860" w:type="dxa"/>
            <w:vAlign w:val="center"/>
          </w:tcPr>
          <w:p>
            <w:pPr>
              <w:jc w:val="right"/>
            </w:pPr>
            <w:r>
              <w:rPr>
                <w:rFonts w:ascii="宋体" w:hAnsi="宋体" w:eastAsia="宋体" w:cs="宋体"/>
                <w:b w:val="0"/>
                <w:i w:val="0"/>
                <w:color w:val="000000"/>
                <w:sz w:val="26"/>
              </w:rPr>
              <w:t>0.93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6" w:hRule="exact"/>
          <w:jc w:val="center"/>
        </w:trPr>
        <w:tc>
          <w:tcPr>
            <w:tcW w:w="2542" w:type="dxa"/>
            <w:vAlign w:val="center"/>
          </w:tcPr>
          <w:p>
            <w:pPr>
              <w:jc w:val="left"/>
            </w:pPr>
            <w:r>
              <w:rPr>
                <w:rFonts w:ascii="宋体" w:hAnsi="宋体" w:eastAsia="宋体" w:cs="宋体"/>
                <w:b w:val="0"/>
                <w:i w:val="0"/>
                <w:color w:val="000000"/>
                <w:sz w:val="26"/>
              </w:rPr>
              <w:t>30226</w:t>
            </w:r>
          </w:p>
        </w:tc>
        <w:tc>
          <w:tcPr>
            <w:tcW w:w="3237" w:type="dxa"/>
            <w:vAlign w:val="center"/>
          </w:tcPr>
          <w:p>
            <w:pPr>
              <w:jc w:val="left"/>
            </w:pPr>
            <w:r>
              <w:rPr>
                <w:rFonts w:ascii="宋体" w:hAnsi="宋体" w:eastAsia="宋体" w:cs="宋体"/>
                <w:b w:val="0"/>
                <w:i w:val="0"/>
                <w:color w:val="000000"/>
                <w:sz w:val="26"/>
              </w:rPr>
              <w:t>劳务费</w:t>
            </w:r>
          </w:p>
        </w:tc>
        <w:tc>
          <w:tcPr>
            <w:tcW w:w="2541" w:type="dxa"/>
            <w:vAlign w:val="center"/>
          </w:tcPr>
          <w:p>
            <w:pPr>
              <w:jc w:val="right"/>
            </w:pPr>
            <w:r>
              <w:rPr>
                <w:rFonts w:ascii="宋体" w:hAnsi="宋体" w:eastAsia="宋体" w:cs="宋体"/>
                <w:b w:val="0"/>
                <w:i w:val="0"/>
                <w:color w:val="000000"/>
                <w:sz w:val="26"/>
              </w:rPr>
              <w:t>1.50</w:t>
            </w:r>
          </w:p>
        </w:tc>
        <w:tc>
          <w:tcPr>
            <w:tcW w:w="2680" w:type="dxa"/>
            <w:vAlign w:val="center"/>
          </w:tcPr>
          <w:p/>
        </w:tc>
        <w:tc>
          <w:tcPr>
            <w:tcW w:w="2860" w:type="dxa"/>
            <w:vAlign w:val="center"/>
          </w:tcPr>
          <w:p>
            <w:pPr>
              <w:jc w:val="right"/>
            </w:pPr>
            <w:r>
              <w:rPr>
                <w:rFonts w:ascii="宋体" w:hAnsi="宋体" w:eastAsia="宋体" w:cs="宋体"/>
                <w:b w:val="0"/>
                <w:i w:val="0"/>
                <w:color w:val="000000"/>
                <w:sz w:val="26"/>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6" w:hRule="exact"/>
          <w:jc w:val="center"/>
        </w:trPr>
        <w:tc>
          <w:tcPr>
            <w:tcW w:w="2542" w:type="dxa"/>
            <w:vAlign w:val="center"/>
          </w:tcPr>
          <w:p>
            <w:pPr>
              <w:jc w:val="left"/>
            </w:pPr>
            <w:r>
              <w:rPr>
                <w:rFonts w:ascii="宋体" w:hAnsi="宋体" w:eastAsia="宋体" w:cs="宋体"/>
                <w:b w:val="0"/>
                <w:i w:val="0"/>
                <w:color w:val="000000"/>
                <w:sz w:val="26"/>
              </w:rPr>
              <w:t>30229</w:t>
            </w:r>
          </w:p>
        </w:tc>
        <w:tc>
          <w:tcPr>
            <w:tcW w:w="3237" w:type="dxa"/>
            <w:vAlign w:val="center"/>
          </w:tcPr>
          <w:p>
            <w:pPr>
              <w:jc w:val="left"/>
            </w:pPr>
            <w:r>
              <w:rPr>
                <w:rFonts w:ascii="宋体" w:hAnsi="宋体" w:eastAsia="宋体" w:cs="宋体"/>
                <w:b w:val="0"/>
                <w:i w:val="0"/>
                <w:color w:val="000000"/>
                <w:sz w:val="26"/>
              </w:rPr>
              <w:t>福利费</w:t>
            </w:r>
          </w:p>
        </w:tc>
        <w:tc>
          <w:tcPr>
            <w:tcW w:w="2541" w:type="dxa"/>
            <w:vAlign w:val="center"/>
          </w:tcPr>
          <w:p>
            <w:pPr>
              <w:jc w:val="right"/>
            </w:pPr>
            <w:r>
              <w:rPr>
                <w:rFonts w:ascii="宋体" w:hAnsi="宋体" w:eastAsia="宋体" w:cs="宋体"/>
                <w:b w:val="0"/>
                <w:i w:val="0"/>
                <w:color w:val="000000"/>
                <w:sz w:val="26"/>
              </w:rPr>
              <w:t>4.09</w:t>
            </w:r>
          </w:p>
        </w:tc>
        <w:tc>
          <w:tcPr>
            <w:tcW w:w="2680" w:type="dxa"/>
            <w:vAlign w:val="center"/>
          </w:tcPr>
          <w:p/>
        </w:tc>
        <w:tc>
          <w:tcPr>
            <w:tcW w:w="2860" w:type="dxa"/>
            <w:vAlign w:val="center"/>
          </w:tcPr>
          <w:p>
            <w:pPr>
              <w:jc w:val="right"/>
            </w:pPr>
            <w:r>
              <w:rPr>
                <w:rFonts w:ascii="宋体" w:hAnsi="宋体" w:eastAsia="宋体" w:cs="宋体"/>
                <w:b w:val="0"/>
                <w:i w:val="0"/>
                <w:color w:val="000000"/>
                <w:sz w:val="26"/>
              </w:rPr>
              <w:t>4.09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6" w:hRule="exact"/>
          <w:jc w:val="center"/>
        </w:trPr>
        <w:tc>
          <w:tcPr>
            <w:tcW w:w="2542" w:type="dxa"/>
            <w:vAlign w:val="center"/>
          </w:tcPr>
          <w:p>
            <w:pPr>
              <w:jc w:val="left"/>
            </w:pPr>
            <w:r>
              <w:rPr>
                <w:rFonts w:ascii="宋体" w:hAnsi="宋体" w:eastAsia="宋体" w:cs="宋体"/>
                <w:b w:val="0"/>
                <w:i w:val="0"/>
                <w:color w:val="000000"/>
                <w:sz w:val="26"/>
              </w:rPr>
              <w:t>30239</w:t>
            </w:r>
          </w:p>
        </w:tc>
        <w:tc>
          <w:tcPr>
            <w:tcW w:w="3237" w:type="dxa"/>
            <w:vAlign w:val="center"/>
          </w:tcPr>
          <w:p>
            <w:pPr>
              <w:jc w:val="left"/>
            </w:pPr>
            <w:r>
              <w:rPr>
                <w:rFonts w:ascii="宋体" w:hAnsi="宋体" w:eastAsia="宋体" w:cs="宋体"/>
                <w:b w:val="0"/>
                <w:i w:val="0"/>
                <w:color w:val="000000"/>
                <w:sz w:val="26"/>
              </w:rPr>
              <w:t>其他交通费用</w:t>
            </w:r>
          </w:p>
        </w:tc>
        <w:tc>
          <w:tcPr>
            <w:tcW w:w="2541" w:type="dxa"/>
            <w:vAlign w:val="center"/>
          </w:tcPr>
          <w:p>
            <w:pPr>
              <w:jc w:val="right"/>
            </w:pPr>
            <w:r>
              <w:rPr>
                <w:rFonts w:ascii="宋体" w:hAnsi="宋体" w:eastAsia="宋体" w:cs="宋体"/>
                <w:b w:val="0"/>
                <w:i w:val="0"/>
                <w:color w:val="000000"/>
                <w:sz w:val="26"/>
              </w:rPr>
              <w:t>10.00</w:t>
            </w:r>
          </w:p>
        </w:tc>
        <w:tc>
          <w:tcPr>
            <w:tcW w:w="2680" w:type="dxa"/>
            <w:vAlign w:val="center"/>
          </w:tcPr>
          <w:p/>
        </w:tc>
        <w:tc>
          <w:tcPr>
            <w:tcW w:w="2860" w:type="dxa"/>
            <w:vAlign w:val="center"/>
          </w:tcPr>
          <w:p>
            <w:pPr>
              <w:jc w:val="right"/>
            </w:pPr>
            <w:r>
              <w:rPr>
                <w:rFonts w:ascii="宋体" w:hAnsi="宋体" w:eastAsia="宋体" w:cs="宋体"/>
                <w:b w:val="0"/>
                <w:i w:val="0"/>
                <w:color w:val="000000"/>
                <w:sz w:val="26"/>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6" w:hRule="exact"/>
          <w:jc w:val="center"/>
        </w:trPr>
        <w:tc>
          <w:tcPr>
            <w:tcW w:w="2542" w:type="dxa"/>
            <w:vAlign w:val="center"/>
          </w:tcPr>
          <w:p>
            <w:pPr>
              <w:jc w:val="left"/>
            </w:pPr>
            <w:r>
              <w:rPr>
                <w:rFonts w:ascii="宋体" w:hAnsi="宋体" w:eastAsia="宋体" w:cs="宋体"/>
                <w:b w:val="0"/>
                <w:i w:val="0"/>
                <w:color w:val="000000"/>
                <w:sz w:val="26"/>
              </w:rPr>
              <w:t>30299</w:t>
            </w:r>
          </w:p>
        </w:tc>
        <w:tc>
          <w:tcPr>
            <w:tcW w:w="3237" w:type="dxa"/>
            <w:vAlign w:val="center"/>
          </w:tcPr>
          <w:p>
            <w:pPr>
              <w:jc w:val="left"/>
            </w:pPr>
            <w:r>
              <w:rPr>
                <w:rFonts w:ascii="宋体" w:hAnsi="宋体" w:eastAsia="宋体" w:cs="宋体"/>
                <w:b w:val="0"/>
                <w:i w:val="0"/>
                <w:color w:val="000000"/>
                <w:sz w:val="26"/>
              </w:rPr>
              <w:t>其他商品和服务支出</w:t>
            </w:r>
          </w:p>
        </w:tc>
        <w:tc>
          <w:tcPr>
            <w:tcW w:w="2541" w:type="dxa"/>
            <w:vAlign w:val="center"/>
          </w:tcPr>
          <w:p>
            <w:pPr>
              <w:jc w:val="right"/>
            </w:pPr>
            <w:r>
              <w:rPr>
                <w:rFonts w:ascii="宋体" w:hAnsi="宋体" w:eastAsia="宋体" w:cs="宋体"/>
                <w:b w:val="0"/>
                <w:i w:val="0"/>
                <w:color w:val="000000"/>
                <w:sz w:val="26"/>
              </w:rPr>
              <w:t>9.30</w:t>
            </w:r>
          </w:p>
        </w:tc>
        <w:tc>
          <w:tcPr>
            <w:tcW w:w="2680" w:type="dxa"/>
            <w:vAlign w:val="center"/>
          </w:tcPr>
          <w:p>
            <w:pPr>
              <w:jc w:val="right"/>
            </w:pPr>
            <w:r>
              <w:rPr>
                <w:rFonts w:ascii="宋体" w:hAnsi="宋体" w:eastAsia="宋体" w:cs="宋体"/>
                <w:b w:val="0"/>
                <w:i w:val="0"/>
                <w:color w:val="000000"/>
                <w:sz w:val="26"/>
              </w:rPr>
              <w:t>1.17</w:t>
            </w:r>
          </w:p>
        </w:tc>
        <w:tc>
          <w:tcPr>
            <w:tcW w:w="2860" w:type="dxa"/>
            <w:vAlign w:val="center"/>
          </w:tcPr>
          <w:p>
            <w:pPr>
              <w:jc w:val="right"/>
            </w:pPr>
            <w:r>
              <w:rPr>
                <w:rFonts w:ascii="宋体" w:hAnsi="宋体" w:eastAsia="宋体" w:cs="宋体"/>
                <w:b w:val="0"/>
                <w:i w:val="0"/>
                <w:color w:val="000000"/>
                <w:sz w:val="26"/>
              </w:rPr>
              <w:t>8.13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6" w:hRule="exact"/>
          <w:jc w:val="center"/>
        </w:trPr>
        <w:tc>
          <w:tcPr>
            <w:tcW w:w="2542" w:type="dxa"/>
            <w:vAlign w:val="center"/>
          </w:tcPr>
          <w:p>
            <w:pPr>
              <w:jc w:val="left"/>
            </w:pPr>
            <w:r>
              <w:rPr>
                <w:rFonts w:ascii="宋体" w:hAnsi="宋体" w:eastAsia="宋体" w:cs="宋体"/>
                <w:b w:val="0"/>
                <w:i w:val="0"/>
                <w:color w:val="000000"/>
                <w:sz w:val="26"/>
              </w:rPr>
              <w:t>303</w:t>
            </w:r>
          </w:p>
        </w:tc>
        <w:tc>
          <w:tcPr>
            <w:tcW w:w="3237" w:type="dxa"/>
            <w:vAlign w:val="center"/>
          </w:tcPr>
          <w:p>
            <w:pPr>
              <w:jc w:val="left"/>
            </w:pPr>
            <w:r>
              <w:rPr>
                <w:rFonts w:ascii="宋体" w:hAnsi="宋体" w:eastAsia="宋体" w:cs="宋体"/>
                <w:b w:val="0"/>
                <w:i w:val="0"/>
                <w:color w:val="000000"/>
                <w:sz w:val="26"/>
              </w:rPr>
              <w:t>对个人和家庭的补助</w:t>
            </w:r>
          </w:p>
        </w:tc>
        <w:tc>
          <w:tcPr>
            <w:tcW w:w="2541" w:type="dxa"/>
            <w:vAlign w:val="center"/>
          </w:tcPr>
          <w:p>
            <w:pPr>
              <w:jc w:val="right"/>
            </w:pPr>
            <w:r>
              <w:rPr>
                <w:rFonts w:ascii="宋体" w:hAnsi="宋体" w:eastAsia="宋体" w:cs="宋体"/>
                <w:b w:val="0"/>
                <w:i w:val="0"/>
                <w:color w:val="000000"/>
                <w:sz w:val="26"/>
              </w:rPr>
              <w:t>88.84</w:t>
            </w:r>
          </w:p>
        </w:tc>
        <w:tc>
          <w:tcPr>
            <w:tcW w:w="2680" w:type="dxa"/>
            <w:vAlign w:val="center"/>
          </w:tcPr>
          <w:p>
            <w:pPr>
              <w:jc w:val="right"/>
            </w:pPr>
            <w:r>
              <w:rPr>
                <w:rFonts w:ascii="宋体" w:hAnsi="宋体" w:eastAsia="宋体" w:cs="宋体"/>
                <w:b w:val="0"/>
                <w:i w:val="0"/>
                <w:color w:val="000000"/>
                <w:sz w:val="26"/>
              </w:rPr>
              <w:t>88.84</w:t>
            </w:r>
          </w:p>
        </w:tc>
        <w:tc>
          <w:tcPr>
            <w:tcW w:w="286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6" w:hRule="exact"/>
          <w:jc w:val="center"/>
        </w:trPr>
        <w:tc>
          <w:tcPr>
            <w:tcW w:w="2542" w:type="dxa"/>
            <w:vAlign w:val="center"/>
          </w:tcPr>
          <w:p>
            <w:pPr>
              <w:jc w:val="left"/>
            </w:pPr>
            <w:r>
              <w:rPr>
                <w:rFonts w:ascii="宋体" w:hAnsi="宋体" w:eastAsia="宋体" w:cs="宋体"/>
                <w:b w:val="0"/>
                <w:i w:val="0"/>
                <w:color w:val="000000"/>
                <w:sz w:val="26"/>
              </w:rPr>
              <w:t>30305</w:t>
            </w:r>
          </w:p>
        </w:tc>
        <w:tc>
          <w:tcPr>
            <w:tcW w:w="3237" w:type="dxa"/>
            <w:vAlign w:val="center"/>
          </w:tcPr>
          <w:p>
            <w:pPr>
              <w:jc w:val="left"/>
            </w:pPr>
            <w:r>
              <w:rPr>
                <w:rFonts w:ascii="宋体" w:hAnsi="宋体" w:eastAsia="宋体" w:cs="宋体"/>
                <w:b w:val="0"/>
                <w:i w:val="0"/>
                <w:color w:val="000000"/>
                <w:sz w:val="26"/>
              </w:rPr>
              <w:t>生活补助</w:t>
            </w:r>
          </w:p>
        </w:tc>
        <w:tc>
          <w:tcPr>
            <w:tcW w:w="2541" w:type="dxa"/>
            <w:vAlign w:val="center"/>
          </w:tcPr>
          <w:p>
            <w:pPr>
              <w:jc w:val="right"/>
            </w:pPr>
            <w:r>
              <w:rPr>
                <w:rFonts w:ascii="宋体" w:hAnsi="宋体" w:eastAsia="宋体" w:cs="宋体"/>
                <w:b w:val="0"/>
                <w:i w:val="0"/>
                <w:color w:val="000000"/>
                <w:sz w:val="26"/>
              </w:rPr>
              <w:t>5.00</w:t>
            </w:r>
          </w:p>
        </w:tc>
        <w:tc>
          <w:tcPr>
            <w:tcW w:w="2680" w:type="dxa"/>
            <w:vAlign w:val="center"/>
          </w:tcPr>
          <w:p>
            <w:pPr>
              <w:jc w:val="right"/>
            </w:pPr>
            <w:r>
              <w:rPr>
                <w:rFonts w:ascii="宋体" w:hAnsi="宋体" w:eastAsia="宋体" w:cs="宋体"/>
                <w:b w:val="0"/>
                <w:i w:val="0"/>
                <w:color w:val="000000"/>
                <w:sz w:val="26"/>
              </w:rPr>
              <w:t>5.00</w:t>
            </w:r>
          </w:p>
        </w:tc>
        <w:tc>
          <w:tcPr>
            <w:tcW w:w="2860"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644" w:hRule="exact"/>
          <w:jc w:val="center"/>
        </w:trPr>
        <w:tc>
          <w:tcPr>
            <w:tcW w:w="2542" w:type="dxa"/>
            <w:vAlign w:val="center"/>
          </w:tcPr>
          <w:p>
            <w:pPr>
              <w:jc w:val="left"/>
            </w:pPr>
            <w:r>
              <w:rPr>
                <w:rFonts w:ascii="宋体" w:hAnsi="宋体" w:eastAsia="宋体" w:cs="宋体"/>
                <w:b w:val="0"/>
                <w:i w:val="0"/>
                <w:color w:val="000000"/>
                <w:sz w:val="26"/>
              </w:rPr>
              <w:t>30399</w:t>
            </w:r>
          </w:p>
        </w:tc>
        <w:tc>
          <w:tcPr>
            <w:tcW w:w="3237" w:type="dxa"/>
            <w:vAlign w:val="center"/>
          </w:tcPr>
          <w:p>
            <w:pPr>
              <w:jc w:val="left"/>
            </w:pPr>
            <w:r>
              <w:rPr>
                <w:rFonts w:ascii="宋体" w:hAnsi="宋体" w:eastAsia="宋体" w:cs="宋体"/>
                <w:b w:val="0"/>
                <w:i w:val="0"/>
                <w:color w:val="000000"/>
                <w:sz w:val="26"/>
              </w:rPr>
              <w:t>其他对个人和家庭的补助</w:t>
            </w:r>
          </w:p>
        </w:tc>
        <w:tc>
          <w:tcPr>
            <w:tcW w:w="2541" w:type="dxa"/>
            <w:vAlign w:val="center"/>
          </w:tcPr>
          <w:p>
            <w:pPr>
              <w:jc w:val="right"/>
            </w:pPr>
            <w:r>
              <w:rPr>
                <w:rFonts w:ascii="宋体" w:hAnsi="宋体" w:eastAsia="宋体" w:cs="宋体"/>
                <w:b w:val="0"/>
                <w:i w:val="0"/>
                <w:color w:val="000000"/>
                <w:sz w:val="26"/>
              </w:rPr>
              <w:t>83.84</w:t>
            </w:r>
          </w:p>
        </w:tc>
        <w:tc>
          <w:tcPr>
            <w:tcW w:w="2680" w:type="dxa"/>
            <w:vAlign w:val="center"/>
          </w:tcPr>
          <w:p>
            <w:pPr>
              <w:jc w:val="right"/>
            </w:pPr>
            <w:r>
              <w:rPr>
                <w:rFonts w:ascii="宋体" w:hAnsi="宋体" w:eastAsia="宋体" w:cs="宋体"/>
                <w:b w:val="0"/>
                <w:i w:val="0"/>
                <w:color w:val="000000"/>
                <w:sz w:val="26"/>
              </w:rPr>
              <w:t>83.84</w:t>
            </w:r>
          </w:p>
        </w:tc>
        <w:tc>
          <w:tcPr>
            <w:tcW w:w="2860" w:type="dxa"/>
            <w:vAlign w:val="center"/>
          </w:tcPr>
          <w:p/>
        </w:tc>
      </w:tr>
    </w:tbl>
    <w:p>
      <w:pPr>
        <w:snapToGrid w:val="0"/>
        <w:spacing w:before="0" w:after="0"/>
      </w:pPr>
      <w:r>
        <w:rPr>
          <w:sz w:val="8"/>
        </w:rPr>
        <w:t xml:space="preserve"> </w:t>
      </w:r>
    </w:p>
    <w:p>
      <w:pPr>
        <w:wordWrap/>
        <w:snapToGrid/>
        <w:spacing w:line="360" w:lineRule="auto"/>
        <w:textAlignment w:val="auto"/>
        <w:rPr>
          <w:rFonts w:hint="eastAsia" w:ascii="仿宋_GB2312" w:hAnsi="仿宋_GB2312" w:eastAsia="仿宋_GB2312" w:cs="仿宋_GB2312"/>
          <w:sz w:val="32"/>
          <w:szCs w:val="32"/>
        </w:rPr>
        <w:sectPr>
          <w:pgSz w:w="16838" w:h="11906" w:orient="landscape"/>
          <w:pgMar w:top="1800" w:right="1440" w:bottom="1800" w:left="1440" w:header="851" w:footer="992" w:gutter="0"/>
          <w:pgNumType w:fmt="decimal"/>
          <w:cols w:space="720" w:num="1"/>
          <w:docGrid w:type="lines" w:linePitch="312" w:charSpace="0"/>
        </w:sectPr>
      </w:pPr>
    </w:p>
    <w:p>
      <w:pPr>
        <w:pStyle w:val="3"/>
        <w:wordWrap/>
        <w:snapToGrid/>
        <w:spacing w:line="360" w:lineRule="auto"/>
        <w:jc w:val="center"/>
        <w:textAlignment w:val="auto"/>
        <w:rPr>
          <w:rFonts w:hint="eastAsia" w:ascii="仿宋_GB2312" w:hAnsi="仿宋_GB2312" w:eastAsia="仿宋_GB2312" w:cs="仿宋_GB2312"/>
        </w:rPr>
      </w:pPr>
      <w:bookmarkStart w:id="25" w:name="_Toc_1_3_0000000026"/>
      <w:r>
        <w:rPr>
          <w:rFonts w:hint="eastAsia" w:ascii="仿宋_GB2312" w:hAnsi="仿宋_GB2312" w:eastAsia="仿宋_GB2312" w:cs="仿宋_GB2312"/>
        </w:rPr>
        <w:t>七、一般公共预算“三公”经费支出情况表</w:t>
      </w:r>
      <w:bookmarkEnd w:id="25"/>
    </w:p>
    <w:tbl>
      <w:tblPr>
        <w:tblStyle w:val="14"/>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958" w:type="dxa"/>
            <w:gridSpan w:val="3"/>
            <w:vAlign w:val="top"/>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vAlign w:val="top"/>
          </w:tcPr>
          <w:p>
            <w:pPr>
              <w:jc w:val="left"/>
            </w:pPr>
            <w:r>
              <w:rPr>
                <w:rFonts w:ascii="宋体" w:hAnsi="宋体" w:eastAsia="宋体" w:cs="宋体"/>
                <w:sz w:val="20"/>
              </w:rPr>
              <w:t>单位：中国共产党厦门市集美区委员会政法委员会</w:t>
            </w:r>
          </w:p>
        </w:tc>
        <w:tc>
          <w:tcPr>
            <w:tcW w:w="2000" w:type="dxa"/>
            <w:vAlign w:val="top"/>
          </w:tcPr>
          <w:p>
            <w:pPr>
              <w:jc w:val="center"/>
            </w:pPr>
          </w:p>
        </w:tc>
        <w:tc>
          <w:tcPr>
            <w:tcW w:w="5979" w:type="dxa"/>
            <w:vAlign w:val="top"/>
          </w:tcPr>
          <w:p>
            <w:pPr>
              <w:jc w:val="right"/>
            </w:pPr>
            <w:r>
              <w:rPr>
                <w:rFonts w:ascii="宋体" w:hAnsi="宋体" w:eastAsia="宋体" w:cs="宋体"/>
                <w:sz w:val="20"/>
              </w:rPr>
              <w:t>单位：万元</w:t>
            </w:r>
          </w:p>
        </w:tc>
      </w:tr>
    </w:tbl>
    <w:p>
      <w:pPr>
        <w:snapToGrid w:val="0"/>
        <w:spacing w:before="0" w:after="0"/>
      </w:pPr>
      <w:r>
        <w:rPr>
          <w:sz w:val="8"/>
        </w:rPr>
        <w:t xml:space="preserve"> </w:t>
      </w:r>
    </w:p>
    <w:tbl>
      <w:tblPr>
        <w:tblStyle w:val="14"/>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2400"/>
        <w:gridCol w:w="2420"/>
        <w:gridCol w:w="2360"/>
        <w:gridCol w:w="2280"/>
        <w:gridCol w:w="18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74" w:hRule="exact"/>
          <w:jc w:val="center"/>
        </w:trPr>
        <w:tc>
          <w:tcPr>
            <w:tcW w:w="2620" w:type="dxa"/>
            <w:vMerge w:val="restart"/>
            <w:vAlign w:val="center"/>
          </w:tcPr>
          <w:p>
            <w:pPr>
              <w:jc w:val="center"/>
            </w:pPr>
            <w:r>
              <w:rPr>
                <w:rFonts w:ascii="宋体" w:hAnsi="宋体" w:eastAsia="宋体" w:cs="宋体"/>
                <w:b w:val="0"/>
                <w:i w:val="0"/>
                <w:color w:val="000000"/>
                <w:sz w:val="20"/>
              </w:rPr>
              <w:t>“三公”经费合计</w:t>
            </w:r>
          </w:p>
        </w:tc>
        <w:tc>
          <w:tcPr>
            <w:tcW w:w="2400" w:type="dxa"/>
            <w:vMerge w:val="restart"/>
            <w:vAlign w:val="center"/>
          </w:tcPr>
          <w:p>
            <w:pPr>
              <w:jc w:val="center"/>
            </w:pPr>
            <w:r>
              <w:rPr>
                <w:rFonts w:ascii="宋体" w:hAnsi="宋体" w:eastAsia="宋体" w:cs="宋体"/>
                <w:b w:val="0"/>
                <w:i w:val="0"/>
                <w:color w:val="000000"/>
                <w:sz w:val="20"/>
              </w:rPr>
              <w:t>因公出国（境）费</w:t>
            </w:r>
          </w:p>
        </w:tc>
        <w:tc>
          <w:tcPr>
            <w:tcW w:w="7060" w:type="dxa"/>
            <w:gridSpan w:val="3"/>
            <w:vAlign w:val="center"/>
          </w:tcPr>
          <w:p>
            <w:pPr>
              <w:jc w:val="center"/>
            </w:pPr>
            <w:r>
              <w:rPr>
                <w:rFonts w:ascii="宋体" w:hAnsi="宋体" w:eastAsia="宋体" w:cs="宋体"/>
                <w:b w:val="0"/>
                <w:i w:val="0"/>
                <w:color w:val="000000"/>
                <w:sz w:val="20"/>
              </w:rPr>
              <w:t>公务用车购置及运行费</w:t>
            </w:r>
          </w:p>
        </w:tc>
        <w:tc>
          <w:tcPr>
            <w:tcW w:w="1878" w:type="dxa"/>
            <w:vMerge w:val="restart"/>
            <w:vAlign w:val="center"/>
          </w:tcPr>
          <w:p>
            <w:pPr>
              <w:jc w:val="center"/>
            </w:pPr>
            <w:r>
              <w:rPr>
                <w:rFonts w:ascii="宋体" w:hAnsi="宋体" w:eastAsia="宋体" w:cs="宋体"/>
                <w:b w:val="0"/>
                <w:i w:val="0"/>
                <w:color w:val="000000"/>
                <w:sz w:val="20"/>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74" w:hRule="exact"/>
          <w:jc w:val="center"/>
        </w:trPr>
        <w:tc>
          <w:tcPr>
            <w:tcW w:w="2620" w:type="dxa"/>
            <w:vMerge w:val="continue"/>
            <w:vAlign w:val="center"/>
          </w:tcPr>
          <w:p/>
        </w:tc>
        <w:tc>
          <w:tcPr>
            <w:tcW w:w="2400" w:type="dxa"/>
            <w:vMerge w:val="continue"/>
            <w:vAlign w:val="center"/>
          </w:tcPr>
          <w:p/>
        </w:tc>
        <w:tc>
          <w:tcPr>
            <w:tcW w:w="2420" w:type="dxa"/>
            <w:vAlign w:val="center"/>
          </w:tcPr>
          <w:p>
            <w:pPr>
              <w:jc w:val="center"/>
            </w:pPr>
            <w:r>
              <w:rPr>
                <w:rFonts w:ascii="宋体" w:hAnsi="宋体" w:eastAsia="宋体" w:cs="宋体"/>
                <w:b w:val="0"/>
                <w:i w:val="0"/>
                <w:color w:val="000000"/>
                <w:sz w:val="20"/>
              </w:rPr>
              <w:t>小计</w:t>
            </w:r>
          </w:p>
        </w:tc>
        <w:tc>
          <w:tcPr>
            <w:tcW w:w="2360" w:type="dxa"/>
            <w:vAlign w:val="center"/>
          </w:tcPr>
          <w:p>
            <w:pPr>
              <w:jc w:val="center"/>
            </w:pPr>
            <w:r>
              <w:rPr>
                <w:rFonts w:ascii="宋体" w:hAnsi="宋体" w:eastAsia="宋体" w:cs="宋体"/>
                <w:b w:val="0"/>
                <w:i w:val="0"/>
                <w:color w:val="000000"/>
                <w:sz w:val="20"/>
              </w:rPr>
              <w:t>公务用车购置费</w:t>
            </w:r>
          </w:p>
        </w:tc>
        <w:tc>
          <w:tcPr>
            <w:tcW w:w="2280" w:type="dxa"/>
            <w:vAlign w:val="center"/>
          </w:tcPr>
          <w:p>
            <w:pPr>
              <w:jc w:val="center"/>
            </w:pPr>
            <w:r>
              <w:rPr>
                <w:rFonts w:ascii="宋体" w:hAnsi="宋体" w:eastAsia="宋体" w:cs="宋体"/>
                <w:b w:val="0"/>
                <w:i w:val="0"/>
                <w:color w:val="000000"/>
                <w:sz w:val="20"/>
              </w:rPr>
              <w:t>公务用车运行费</w:t>
            </w:r>
          </w:p>
        </w:tc>
        <w:tc>
          <w:tcPr>
            <w:tcW w:w="18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74" w:hRule="exact"/>
          <w:jc w:val="center"/>
        </w:trPr>
        <w:tc>
          <w:tcPr>
            <w:tcW w:w="2620" w:type="dxa"/>
            <w:vAlign w:val="center"/>
          </w:tcPr>
          <w:p>
            <w:pPr>
              <w:jc w:val="right"/>
            </w:pPr>
            <w:r>
              <w:rPr>
                <w:rFonts w:ascii="宋体" w:hAnsi="宋体" w:eastAsia="宋体" w:cs="宋体"/>
                <w:b w:val="0"/>
                <w:i w:val="0"/>
                <w:color w:val="000000"/>
                <w:sz w:val="19"/>
              </w:rPr>
              <w:t>0.93</w:t>
            </w:r>
          </w:p>
        </w:tc>
        <w:tc>
          <w:tcPr>
            <w:tcW w:w="2400" w:type="dxa"/>
            <w:vAlign w:val="center"/>
          </w:tcPr>
          <w:p/>
        </w:tc>
        <w:tc>
          <w:tcPr>
            <w:tcW w:w="2420" w:type="dxa"/>
            <w:vAlign w:val="center"/>
          </w:tcPr>
          <w:p/>
        </w:tc>
        <w:tc>
          <w:tcPr>
            <w:tcW w:w="2360" w:type="dxa"/>
            <w:vAlign w:val="center"/>
          </w:tcPr>
          <w:p/>
        </w:tc>
        <w:tc>
          <w:tcPr>
            <w:tcW w:w="2280" w:type="dxa"/>
            <w:vAlign w:val="center"/>
          </w:tcPr>
          <w:p/>
        </w:tc>
        <w:tc>
          <w:tcPr>
            <w:tcW w:w="1878" w:type="dxa"/>
            <w:vAlign w:val="center"/>
          </w:tcPr>
          <w:p>
            <w:pPr>
              <w:jc w:val="right"/>
            </w:pPr>
            <w:r>
              <w:rPr>
                <w:rFonts w:ascii="宋体" w:hAnsi="宋体" w:eastAsia="宋体" w:cs="宋体"/>
                <w:b w:val="0"/>
                <w:i w:val="0"/>
                <w:color w:val="000000"/>
                <w:sz w:val="19"/>
              </w:rPr>
              <w:t>0.93</w:t>
            </w:r>
          </w:p>
        </w:tc>
      </w:tr>
    </w:tbl>
    <w:p>
      <w:pPr>
        <w:snapToGrid w:val="0"/>
        <w:spacing w:before="0" w:after="0"/>
      </w:pPr>
      <w:r>
        <w:rPr>
          <w:sz w:val="8"/>
        </w:rPr>
        <w:t xml:space="preserve"> </w:t>
      </w:r>
    </w:p>
    <w:p>
      <w:pPr>
        <w:wordWrap/>
        <w:snapToGrid/>
        <w:spacing w:line="360" w:lineRule="auto"/>
        <w:textAlignment w:val="auto"/>
        <w:rPr>
          <w:rFonts w:hint="eastAsia" w:ascii="宋体" w:hAnsi="宋体" w:cs="宋体"/>
        </w:rPr>
      </w:pPr>
    </w:p>
    <w:p>
      <w:pPr>
        <w:wordWrap/>
        <w:snapToGrid/>
        <w:spacing w:line="360" w:lineRule="auto"/>
        <w:textAlignment w:val="auto"/>
        <w:rPr>
          <w:rFonts w:hint="eastAsia" w:ascii="宋体" w:hAnsi="宋体" w:cs="宋体"/>
        </w:rPr>
        <w:sectPr>
          <w:pgSz w:w="16838" w:h="11906" w:orient="landscape"/>
          <w:pgMar w:top="1800" w:right="1440" w:bottom="1800" w:left="1440" w:header="851" w:footer="992" w:gutter="0"/>
          <w:pgNumType w:fmt="decimal"/>
          <w:cols w:space="720" w:num="1"/>
          <w:docGrid w:type="lines" w:linePitch="312" w:charSpace="0"/>
        </w:sectPr>
      </w:pPr>
    </w:p>
    <w:p>
      <w:pPr>
        <w:pStyle w:val="3"/>
        <w:wordWrap/>
        <w:snapToGrid/>
        <w:spacing w:line="360" w:lineRule="auto"/>
        <w:jc w:val="center"/>
        <w:textAlignment w:val="auto"/>
        <w:rPr>
          <w:rFonts w:hint="eastAsia" w:ascii="仿宋_GB2312" w:hAnsi="仿宋_GB2312" w:eastAsia="仿宋_GB2312" w:cs="仿宋_GB2312"/>
        </w:rPr>
      </w:pPr>
      <w:bookmarkStart w:id="26" w:name="_Toc_1_3_0000000027"/>
      <w:r>
        <w:rPr>
          <w:rFonts w:hint="eastAsia" w:ascii="仿宋_GB2312" w:hAnsi="仿宋_GB2312" w:eastAsia="仿宋_GB2312" w:cs="仿宋_GB2312"/>
        </w:rPr>
        <w:t>八、政府性基金预算支出情况表</w:t>
      </w:r>
      <w:bookmarkEnd w:id="26"/>
    </w:p>
    <w:tbl>
      <w:tblPr>
        <w:tblStyle w:val="14"/>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958" w:type="dxa"/>
            <w:gridSpan w:val="3"/>
            <w:vAlign w:val="top"/>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vAlign w:val="top"/>
          </w:tcPr>
          <w:p>
            <w:pPr>
              <w:jc w:val="left"/>
            </w:pPr>
            <w:r>
              <w:rPr>
                <w:rFonts w:ascii="宋体" w:hAnsi="宋体" w:eastAsia="宋体" w:cs="宋体"/>
                <w:sz w:val="20"/>
              </w:rPr>
              <w:t>单位：中国共产党厦门市集美区委员会政法委员会</w:t>
            </w:r>
          </w:p>
        </w:tc>
        <w:tc>
          <w:tcPr>
            <w:tcW w:w="2000" w:type="dxa"/>
            <w:vAlign w:val="top"/>
          </w:tcPr>
          <w:p>
            <w:pPr>
              <w:jc w:val="center"/>
            </w:pPr>
          </w:p>
        </w:tc>
        <w:tc>
          <w:tcPr>
            <w:tcW w:w="5979" w:type="dxa"/>
            <w:vAlign w:val="top"/>
          </w:tcPr>
          <w:p>
            <w:pPr>
              <w:jc w:val="right"/>
            </w:pPr>
            <w:r>
              <w:rPr>
                <w:rFonts w:ascii="宋体" w:hAnsi="宋体" w:eastAsia="宋体" w:cs="宋体"/>
                <w:sz w:val="20"/>
              </w:rPr>
              <w:t>单位：万元</w:t>
            </w:r>
          </w:p>
        </w:tc>
      </w:tr>
    </w:tbl>
    <w:p>
      <w:pPr>
        <w:snapToGrid w:val="0"/>
        <w:spacing w:before="0" w:after="0"/>
      </w:pPr>
      <w:r>
        <w:rPr>
          <w:sz w:val="8"/>
        </w:rPr>
        <w:t xml:space="preserve"> </w:t>
      </w:r>
    </w:p>
    <w:tbl>
      <w:tblPr>
        <w:tblStyle w:val="14"/>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340"/>
        <w:gridCol w:w="4160"/>
        <w:gridCol w:w="2340"/>
        <w:gridCol w:w="2480"/>
        <w:gridCol w:w="26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59" w:hRule="exact"/>
          <w:jc w:val="center"/>
        </w:trPr>
        <w:tc>
          <w:tcPr>
            <w:tcW w:w="6500" w:type="dxa"/>
            <w:gridSpan w:val="2"/>
            <w:vAlign w:val="center"/>
          </w:tcPr>
          <w:p>
            <w:pPr>
              <w:jc w:val="center"/>
            </w:pPr>
            <w:r>
              <w:rPr>
                <w:rFonts w:ascii="宋体" w:hAnsi="宋体" w:eastAsia="宋体" w:cs="宋体"/>
                <w:b w:val="0"/>
                <w:i w:val="0"/>
                <w:color w:val="000000"/>
                <w:sz w:val="24"/>
              </w:rPr>
              <w:t>支出功能分类科目</w:t>
            </w:r>
          </w:p>
        </w:tc>
        <w:tc>
          <w:tcPr>
            <w:tcW w:w="7458" w:type="dxa"/>
            <w:gridSpan w:val="3"/>
            <w:vAlign w:val="center"/>
          </w:tcPr>
          <w:p>
            <w:pPr>
              <w:jc w:val="center"/>
            </w:pPr>
            <w:r>
              <w:rPr>
                <w:rFonts w:ascii="宋体" w:hAnsi="宋体" w:eastAsia="宋体" w:cs="宋体"/>
                <w:b w:val="0"/>
                <w:i w:val="0"/>
                <w:color w:val="000000"/>
                <w:sz w:val="24"/>
              </w:rPr>
              <w:t>本年政府性基金预算支出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59" w:hRule="exact"/>
          <w:jc w:val="center"/>
        </w:trPr>
        <w:tc>
          <w:tcPr>
            <w:tcW w:w="2340" w:type="dxa"/>
            <w:vAlign w:val="center"/>
          </w:tcPr>
          <w:p>
            <w:pPr>
              <w:jc w:val="center"/>
            </w:pPr>
            <w:r>
              <w:rPr>
                <w:rFonts w:ascii="宋体" w:hAnsi="宋体" w:eastAsia="宋体" w:cs="宋体"/>
                <w:b w:val="0"/>
                <w:i w:val="0"/>
                <w:color w:val="000000"/>
                <w:sz w:val="24"/>
              </w:rPr>
              <w:t>科目编码</w:t>
            </w:r>
          </w:p>
        </w:tc>
        <w:tc>
          <w:tcPr>
            <w:tcW w:w="4160" w:type="dxa"/>
            <w:vAlign w:val="center"/>
          </w:tcPr>
          <w:p>
            <w:pPr>
              <w:jc w:val="center"/>
            </w:pPr>
            <w:r>
              <w:rPr>
                <w:rFonts w:ascii="宋体" w:hAnsi="宋体" w:eastAsia="宋体" w:cs="宋体"/>
                <w:b w:val="0"/>
                <w:i w:val="0"/>
                <w:color w:val="000000"/>
                <w:sz w:val="24"/>
              </w:rPr>
              <w:t>科目名称</w:t>
            </w:r>
          </w:p>
        </w:tc>
        <w:tc>
          <w:tcPr>
            <w:tcW w:w="2340" w:type="dxa"/>
            <w:vAlign w:val="center"/>
          </w:tcPr>
          <w:p>
            <w:pPr>
              <w:jc w:val="center"/>
            </w:pPr>
            <w:r>
              <w:rPr>
                <w:rFonts w:ascii="宋体" w:hAnsi="宋体" w:eastAsia="宋体" w:cs="宋体"/>
                <w:b w:val="0"/>
                <w:i w:val="0"/>
                <w:color w:val="000000"/>
                <w:sz w:val="24"/>
              </w:rPr>
              <w:t>合计</w:t>
            </w:r>
          </w:p>
        </w:tc>
        <w:tc>
          <w:tcPr>
            <w:tcW w:w="2480" w:type="dxa"/>
            <w:vAlign w:val="center"/>
          </w:tcPr>
          <w:p>
            <w:pPr>
              <w:jc w:val="center"/>
            </w:pPr>
            <w:r>
              <w:rPr>
                <w:rFonts w:ascii="宋体" w:hAnsi="宋体" w:eastAsia="宋体" w:cs="宋体"/>
                <w:b w:val="0"/>
                <w:i w:val="0"/>
                <w:color w:val="000000"/>
                <w:sz w:val="24"/>
              </w:rPr>
              <w:t>基本支出</w:t>
            </w:r>
          </w:p>
        </w:tc>
        <w:tc>
          <w:tcPr>
            <w:tcW w:w="2638" w:type="dxa"/>
            <w:vAlign w:val="center"/>
          </w:tcPr>
          <w:p>
            <w:pPr>
              <w:jc w:val="center"/>
            </w:pPr>
            <w:r>
              <w:rPr>
                <w:rFonts w:ascii="宋体" w:hAnsi="宋体" w:eastAsia="宋体" w:cs="宋体"/>
                <w:b w:val="0"/>
                <w:i w:val="0"/>
                <w:color w:val="000000"/>
                <w:sz w:val="2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59" w:hRule="exact"/>
          <w:jc w:val="center"/>
        </w:trPr>
        <w:tc>
          <w:tcPr>
            <w:tcW w:w="2340" w:type="dxa"/>
            <w:vAlign w:val="center"/>
          </w:tcPr>
          <w:p>
            <w:pPr>
              <w:jc w:val="left"/>
            </w:pPr>
            <w:r>
              <w:rPr>
                <w:rFonts w:ascii="宋体" w:hAnsi="宋体" w:eastAsia="宋体" w:cs="宋体"/>
                <w:b w:val="0"/>
                <w:i w:val="0"/>
                <w:color w:val="000000"/>
                <w:sz w:val="24"/>
              </w:rPr>
              <w:t>合计:</w:t>
            </w:r>
          </w:p>
        </w:tc>
        <w:tc>
          <w:tcPr>
            <w:tcW w:w="4160" w:type="dxa"/>
            <w:vAlign w:val="center"/>
          </w:tcPr>
          <w:p/>
        </w:tc>
        <w:tc>
          <w:tcPr>
            <w:tcW w:w="2340" w:type="dxa"/>
            <w:vAlign w:val="center"/>
          </w:tcPr>
          <w:p/>
        </w:tc>
        <w:tc>
          <w:tcPr>
            <w:tcW w:w="2480" w:type="dxa"/>
            <w:vAlign w:val="center"/>
          </w:tcPr>
          <w:p/>
        </w:tc>
        <w:tc>
          <w:tcPr>
            <w:tcW w:w="26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59" w:hRule="exact"/>
          <w:jc w:val="center"/>
        </w:trPr>
        <w:tc>
          <w:tcPr>
            <w:tcW w:w="2340" w:type="dxa"/>
            <w:vAlign w:val="center"/>
          </w:tcPr>
          <w:p/>
        </w:tc>
        <w:tc>
          <w:tcPr>
            <w:tcW w:w="4160" w:type="dxa"/>
            <w:vAlign w:val="center"/>
          </w:tcPr>
          <w:p/>
        </w:tc>
        <w:tc>
          <w:tcPr>
            <w:tcW w:w="2340" w:type="dxa"/>
            <w:vAlign w:val="center"/>
          </w:tcPr>
          <w:p/>
        </w:tc>
        <w:tc>
          <w:tcPr>
            <w:tcW w:w="2480" w:type="dxa"/>
            <w:vAlign w:val="center"/>
          </w:tcPr>
          <w:p/>
        </w:tc>
        <w:tc>
          <w:tcPr>
            <w:tcW w:w="2638" w:type="dxa"/>
            <w:vAlign w:val="center"/>
          </w:tcPr>
          <w:p/>
        </w:tc>
      </w:tr>
    </w:tbl>
    <w:p>
      <w:pPr>
        <w:snapToGrid w:val="0"/>
        <w:spacing w:before="0" w:after="0"/>
      </w:pPr>
      <w:r>
        <w:rPr>
          <w:sz w:val="8"/>
        </w:rPr>
        <w:t xml:space="preserve"> </w:t>
      </w:r>
    </w:p>
    <w:p>
      <w:pPr>
        <w:spacing w:line="240" w:lineRule="atLeast"/>
        <w:rPr>
          <w:rFonts w:hint="eastAsia" w:ascii="宋体" w:hAnsi="宋体" w:cs="宋体"/>
        </w:rPr>
      </w:pPr>
      <w:r>
        <w:rPr>
          <w:rFonts w:hint="eastAsia" w:ascii="宋体" w:hAnsi="宋体" w:cs="宋体"/>
        </w:rPr>
        <w:t xml:space="preserve">    本单位本年度无政府性基金经费安排</w:t>
      </w:r>
    </w:p>
    <w:p>
      <w:pPr>
        <w:wordWrap/>
        <w:snapToGrid/>
        <w:spacing w:line="360" w:lineRule="auto"/>
        <w:textAlignment w:val="auto"/>
        <w:rPr>
          <w:rFonts w:hint="eastAsia" w:ascii="仿宋_GB2312" w:hAnsi="仿宋_GB2312" w:eastAsia="仿宋_GB2312" w:cs="仿宋_GB2312"/>
          <w:sz w:val="32"/>
          <w:szCs w:val="32"/>
        </w:rPr>
        <w:sectPr>
          <w:pgSz w:w="16838" w:h="11906" w:orient="landscape"/>
          <w:pgMar w:top="1800" w:right="1440" w:bottom="1800" w:left="1440" w:header="851" w:footer="992" w:gutter="0"/>
          <w:pgNumType w:fmt="decimal"/>
          <w:cols w:space="720" w:num="1"/>
          <w:docGrid w:type="lines" w:linePitch="312" w:charSpace="0"/>
        </w:sectPr>
      </w:pPr>
    </w:p>
    <w:p>
      <w:pPr>
        <w:pStyle w:val="3"/>
        <w:wordWrap/>
        <w:snapToGrid/>
        <w:spacing w:line="360" w:lineRule="auto"/>
        <w:jc w:val="center"/>
        <w:textAlignment w:val="auto"/>
        <w:rPr>
          <w:rFonts w:hint="eastAsia" w:ascii="仿宋_GB2312" w:hAnsi="仿宋_GB2312" w:eastAsia="仿宋_GB2312" w:cs="仿宋_GB2312"/>
        </w:rPr>
      </w:pPr>
      <w:bookmarkStart w:id="27" w:name="_Toc_1_3_0000000028"/>
      <w:r>
        <w:rPr>
          <w:rFonts w:hint="eastAsia" w:ascii="仿宋_GB2312" w:hAnsi="仿宋_GB2312" w:eastAsia="仿宋_GB2312" w:cs="仿宋_GB2312"/>
        </w:rPr>
        <w:t>九、区对镇（街）转移支付项目支出预算表</w:t>
      </w:r>
      <w:bookmarkEnd w:id="27"/>
    </w:p>
    <w:tbl>
      <w:tblPr>
        <w:tblStyle w:val="14"/>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958" w:type="dxa"/>
            <w:gridSpan w:val="3"/>
            <w:vAlign w:val="top"/>
          </w:tcPr>
          <w:p>
            <w:pPr>
              <w:jc w:val="right"/>
              <w:rPr>
                <w:sz w:val="21"/>
                <w:szCs w:val="21"/>
              </w:rPr>
            </w:pPr>
            <w:r>
              <w:rPr>
                <w:rFonts w:ascii="宋体" w:hAnsi="宋体" w:eastAsia="宋体" w:cs="宋体"/>
                <w:sz w:val="21"/>
                <w:szCs w:val="21"/>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979" w:type="dxa"/>
            <w:vAlign w:val="top"/>
          </w:tcPr>
          <w:p>
            <w:pPr>
              <w:jc w:val="left"/>
              <w:rPr>
                <w:sz w:val="21"/>
                <w:szCs w:val="21"/>
              </w:rPr>
            </w:pPr>
            <w:r>
              <w:rPr>
                <w:rFonts w:ascii="宋体" w:hAnsi="宋体" w:eastAsia="宋体" w:cs="宋体"/>
                <w:sz w:val="21"/>
                <w:szCs w:val="21"/>
              </w:rPr>
              <w:t>单位：中国共产党厦门市集美区委员会政法委员会</w:t>
            </w:r>
          </w:p>
        </w:tc>
        <w:tc>
          <w:tcPr>
            <w:tcW w:w="2000" w:type="dxa"/>
            <w:vAlign w:val="top"/>
          </w:tcPr>
          <w:p>
            <w:pPr>
              <w:jc w:val="center"/>
              <w:rPr>
                <w:sz w:val="21"/>
                <w:szCs w:val="21"/>
              </w:rPr>
            </w:pPr>
          </w:p>
        </w:tc>
        <w:tc>
          <w:tcPr>
            <w:tcW w:w="5979" w:type="dxa"/>
            <w:vAlign w:val="top"/>
          </w:tcPr>
          <w:p>
            <w:pPr>
              <w:jc w:val="right"/>
              <w:rPr>
                <w:sz w:val="21"/>
                <w:szCs w:val="21"/>
              </w:rPr>
            </w:pPr>
            <w:r>
              <w:rPr>
                <w:rFonts w:ascii="宋体" w:hAnsi="宋体" w:eastAsia="宋体" w:cs="宋体"/>
                <w:sz w:val="21"/>
                <w:szCs w:val="21"/>
              </w:rPr>
              <w:t>单位：万元</w:t>
            </w:r>
          </w:p>
        </w:tc>
      </w:tr>
    </w:tbl>
    <w:p>
      <w:pPr>
        <w:snapToGrid w:val="0"/>
        <w:spacing w:before="0" w:after="0"/>
        <w:rPr>
          <w:sz w:val="21"/>
          <w:szCs w:val="21"/>
        </w:rPr>
      </w:pPr>
      <w:r>
        <w:rPr>
          <w:sz w:val="21"/>
          <w:szCs w:val="21"/>
        </w:rPr>
        <w:t xml:space="preserve"> </w:t>
      </w:r>
    </w:p>
    <w:tbl>
      <w:tblPr>
        <w:tblStyle w:val="14"/>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60"/>
        <w:gridCol w:w="2180"/>
        <w:gridCol w:w="1840"/>
        <w:gridCol w:w="2200"/>
        <w:gridCol w:w="1780"/>
        <w:gridCol w:w="1360"/>
        <w:gridCol w:w="1860"/>
        <w:gridCol w:w="13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689" w:hRule="exact"/>
          <w:jc w:val="center"/>
        </w:trPr>
        <w:tc>
          <w:tcPr>
            <w:tcW w:w="1360" w:type="dxa"/>
            <w:vAlign w:val="center"/>
          </w:tcPr>
          <w:p>
            <w:pPr>
              <w:jc w:val="center"/>
              <w:rPr>
                <w:sz w:val="21"/>
                <w:szCs w:val="21"/>
              </w:rPr>
            </w:pPr>
            <w:r>
              <w:rPr>
                <w:rFonts w:ascii="宋体" w:hAnsi="宋体" w:eastAsia="宋体" w:cs="宋体"/>
                <w:b w:val="0"/>
                <w:i w:val="0"/>
                <w:color w:val="000000"/>
                <w:sz w:val="21"/>
                <w:szCs w:val="21"/>
              </w:rPr>
              <w:t>部门（单位）编码</w:t>
            </w:r>
          </w:p>
        </w:tc>
        <w:tc>
          <w:tcPr>
            <w:tcW w:w="2180" w:type="dxa"/>
            <w:vAlign w:val="center"/>
          </w:tcPr>
          <w:p>
            <w:pPr>
              <w:jc w:val="center"/>
              <w:rPr>
                <w:sz w:val="21"/>
                <w:szCs w:val="21"/>
              </w:rPr>
            </w:pPr>
            <w:r>
              <w:rPr>
                <w:rFonts w:ascii="宋体" w:hAnsi="宋体" w:eastAsia="宋体" w:cs="宋体"/>
                <w:b w:val="0"/>
                <w:i w:val="0"/>
                <w:color w:val="000000"/>
                <w:sz w:val="21"/>
                <w:szCs w:val="21"/>
              </w:rPr>
              <w:t>部门（单位）名称</w:t>
            </w:r>
          </w:p>
        </w:tc>
        <w:tc>
          <w:tcPr>
            <w:tcW w:w="1840" w:type="dxa"/>
            <w:vAlign w:val="center"/>
          </w:tcPr>
          <w:p>
            <w:pPr>
              <w:jc w:val="center"/>
              <w:rPr>
                <w:sz w:val="21"/>
                <w:szCs w:val="21"/>
              </w:rPr>
            </w:pPr>
            <w:r>
              <w:rPr>
                <w:rFonts w:ascii="宋体" w:hAnsi="宋体" w:eastAsia="宋体" w:cs="宋体"/>
                <w:b w:val="0"/>
                <w:i w:val="0"/>
                <w:color w:val="000000"/>
                <w:sz w:val="21"/>
                <w:szCs w:val="21"/>
              </w:rPr>
              <w:t>支出功能分类科目编码</w:t>
            </w:r>
          </w:p>
        </w:tc>
        <w:tc>
          <w:tcPr>
            <w:tcW w:w="2200" w:type="dxa"/>
            <w:vAlign w:val="center"/>
          </w:tcPr>
          <w:p>
            <w:pPr>
              <w:jc w:val="center"/>
              <w:rPr>
                <w:sz w:val="21"/>
                <w:szCs w:val="21"/>
              </w:rPr>
            </w:pPr>
            <w:r>
              <w:rPr>
                <w:rFonts w:ascii="宋体" w:hAnsi="宋体" w:eastAsia="宋体" w:cs="宋体"/>
                <w:b w:val="0"/>
                <w:i w:val="0"/>
                <w:color w:val="000000"/>
                <w:sz w:val="21"/>
                <w:szCs w:val="21"/>
              </w:rPr>
              <w:t>支出功能分类科目名称</w:t>
            </w:r>
          </w:p>
        </w:tc>
        <w:tc>
          <w:tcPr>
            <w:tcW w:w="1780" w:type="dxa"/>
            <w:vAlign w:val="center"/>
          </w:tcPr>
          <w:p>
            <w:pPr>
              <w:jc w:val="center"/>
              <w:rPr>
                <w:sz w:val="21"/>
                <w:szCs w:val="21"/>
              </w:rPr>
            </w:pPr>
            <w:r>
              <w:rPr>
                <w:rFonts w:ascii="宋体" w:hAnsi="宋体" w:eastAsia="宋体" w:cs="宋体"/>
                <w:b w:val="0"/>
                <w:i w:val="0"/>
                <w:color w:val="000000"/>
                <w:sz w:val="21"/>
                <w:szCs w:val="21"/>
              </w:rPr>
              <w:t>资金性质</w:t>
            </w:r>
          </w:p>
        </w:tc>
        <w:tc>
          <w:tcPr>
            <w:tcW w:w="1360" w:type="dxa"/>
            <w:vAlign w:val="center"/>
          </w:tcPr>
          <w:p>
            <w:pPr>
              <w:jc w:val="center"/>
              <w:rPr>
                <w:sz w:val="21"/>
                <w:szCs w:val="21"/>
              </w:rPr>
            </w:pPr>
            <w:r>
              <w:rPr>
                <w:rFonts w:ascii="宋体" w:hAnsi="宋体" w:eastAsia="宋体" w:cs="宋体"/>
                <w:b w:val="0"/>
                <w:i w:val="0"/>
                <w:color w:val="000000"/>
                <w:sz w:val="21"/>
                <w:szCs w:val="21"/>
              </w:rPr>
              <w:t>转移支付类型</w:t>
            </w:r>
          </w:p>
        </w:tc>
        <w:tc>
          <w:tcPr>
            <w:tcW w:w="1860" w:type="dxa"/>
            <w:vAlign w:val="center"/>
          </w:tcPr>
          <w:p>
            <w:pPr>
              <w:jc w:val="center"/>
              <w:rPr>
                <w:sz w:val="21"/>
                <w:szCs w:val="21"/>
              </w:rPr>
            </w:pPr>
            <w:r>
              <w:rPr>
                <w:rFonts w:ascii="宋体" w:hAnsi="宋体" w:eastAsia="宋体" w:cs="宋体"/>
                <w:b w:val="0"/>
                <w:i w:val="0"/>
                <w:color w:val="000000"/>
                <w:sz w:val="21"/>
                <w:szCs w:val="21"/>
              </w:rPr>
              <w:t>转移支付项目名称</w:t>
            </w:r>
          </w:p>
        </w:tc>
        <w:tc>
          <w:tcPr>
            <w:tcW w:w="1378" w:type="dxa"/>
            <w:vAlign w:val="center"/>
          </w:tcPr>
          <w:p>
            <w:pPr>
              <w:jc w:val="center"/>
              <w:rPr>
                <w:sz w:val="21"/>
                <w:szCs w:val="21"/>
              </w:rPr>
            </w:pPr>
            <w:r>
              <w:rPr>
                <w:rFonts w:ascii="宋体" w:hAnsi="宋体" w:eastAsia="宋体" w:cs="宋体"/>
                <w:b w:val="0"/>
                <w:i w:val="0"/>
                <w:color w:val="000000"/>
                <w:sz w:val="21"/>
                <w:szCs w:val="21"/>
              </w:rPr>
              <w:t>预算数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46" w:hRule="exact"/>
          <w:jc w:val="center"/>
        </w:trPr>
        <w:tc>
          <w:tcPr>
            <w:tcW w:w="1360" w:type="dxa"/>
            <w:vAlign w:val="center"/>
          </w:tcPr>
          <w:p>
            <w:pPr>
              <w:jc w:val="left"/>
              <w:rPr>
                <w:sz w:val="21"/>
                <w:szCs w:val="21"/>
              </w:rPr>
            </w:pPr>
            <w:r>
              <w:rPr>
                <w:rFonts w:ascii="宋体" w:hAnsi="宋体" w:eastAsia="宋体" w:cs="宋体"/>
                <w:b w:val="0"/>
                <w:i w:val="0"/>
                <w:color w:val="000000"/>
                <w:sz w:val="21"/>
                <w:szCs w:val="21"/>
              </w:rPr>
              <w:t>合计:</w:t>
            </w:r>
          </w:p>
        </w:tc>
        <w:tc>
          <w:tcPr>
            <w:tcW w:w="2180" w:type="dxa"/>
            <w:vAlign w:val="center"/>
          </w:tcPr>
          <w:p>
            <w:pPr>
              <w:rPr>
                <w:sz w:val="21"/>
                <w:szCs w:val="21"/>
              </w:rPr>
            </w:pPr>
          </w:p>
        </w:tc>
        <w:tc>
          <w:tcPr>
            <w:tcW w:w="1840" w:type="dxa"/>
            <w:vAlign w:val="center"/>
          </w:tcPr>
          <w:p>
            <w:pPr>
              <w:rPr>
                <w:sz w:val="21"/>
                <w:szCs w:val="21"/>
              </w:rPr>
            </w:pPr>
          </w:p>
        </w:tc>
        <w:tc>
          <w:tcPr>
            <w:tcW w:w="2200" w:type="dxa"/>
            <w:vAlign w:val="center"/>
          </w:tcPr>
          <w:p>
            <w:pPr>
              <w:rPr>
                <w:sz w:val="21"/>
                <w:szCs w:val="21"/>
              </w:rPr>
            </w:pPr>
          </w:p>
        </w:tc>
        <w:tc>
          <w:tcPr>
            <w:tcW w:w="1780" w:type="dxa"/>
            <w:vAlign w:val="center"/>
          </w:tcPr>
          <w:p>
            <w:pPr>
              <w:rPr>
                <w:sz w:val="21"/>
                <w:szCs w:val="21"/>
              </w:rPr>
            </w:pPr>
          </w:p>
        </w:tc>
        <w:tc>
          <w:tcPr>
            <w:tcW w:w="1360" w:type="dxa"/>
            <w:vAlign w:val="center"/>
          </w:tcPr>
          <w:p>
            <w:pPr>
              <w:rPr>
                <w:sz w:val="21"/>
                <w:szCs w:val="21"/>
              </w:rPr>
            </w:pPr>
          </w:p>
        </w:tc>
        <w:tc>
          <w:tcPr>
            <w:tcW w:w="1860" w:type="dxa"/>
            <w:vAlign w:val="center"/>
          </w:tcPr>
          <w:p>
            <w:pPr>
              <w:rPr>
                <w:sz w:val="21"/>
                <w:szCs w:val="21"/>
              </w:rPr>
            </w:pPr>
          </w:p>
        </w:tc>
        <w:tc>
          <w:tcPr>
            <w:tcW w:w="1378" w:type="dxa"/>
            <w:vAlign w:val="center"/>
          </w:tcPr>
          <w:p>
            <w:pPr>
              <w:jc w:val="right"/>
              <w:rPr>
                <w:sz w:val="21"/>
                <w:szCs w:val="21"/>
              </w:rPr>
            </w:pPr>
            <w:r>
              <w:rPr>
                <w:rFonts w:ascii="宋体" w:hAnsi="宋体" w:eastAsia="宋体" w:cs="宋体"/>
                <w:b w:val="0"/>
                <w:i w:val="0"/>
                <w:color w:val="000000"/>
                <w:sz w:val="21"/>
                <w:szCs w:val="21"/>
              </w:rPr>
              <w:t>70.00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1086" w:hRule="exact"/>
          <w:jc w:val="center"/>
        </w:trPr>
        <w:tc>
          <w:tcPr>
            <w:tcW w:w="1360" w:type="dxa"/>
            <w:vAlign w:val="center"/>
          </w:tcPr>
          <w:p>
            <w:pPr>
              <w:jc w:val="left"/>
              <w:rPr>
                <w:sz w:val="21"/>
                <w:szCs w:val="21"/>
              </w:rPr>
            </w:pPr>
            <w:r>
              <w:rPr>
                <w:rFonts w:ascii="宋体" w:hAnsi="宋体" w:eastAsia="宋体" w:cs="宋体"/>
                <w:b w:val="0"/>
                <w:i w:val="0"/>
                <w:color w:val="000000"/>
                <w:sz w:val="21"/>
                <w:szCs w:val="21"/>
              </w:rPr>
              <w:t>1490010</w:t>
            </w:r>
          </w:p>
        </w:tc>
        <w:tc>
          <w:tcPr>
            <w:tcW w:w="2180" w:type="dxa"/>
            <w:vAlign w:val="center"/>
          </w:tcPr>
          <w:p>
            <w:pPr>
              <w:jc w:val="left"/>
              <w:rPr>
                <w:sz w:val="21"/>
                <w:szCs w:val="21"/>
              </w:rPr>
            </w:pPr>
            <w:r>
              <w:rPr>
                <w:rFonts w:ascii="宋体" w:hAnsi="宋体" w:eastAsia="宋体" w:cs="宋体"/>
                <w:b w:val="0"/>
                <w:i w:val="0"/>
                <w:color w:val="000000"/>
                <w:sz w:val="21"/>
                <w:szCs w:val="21"/>
              </w:rPr>
              <w:t>中国共产党厦门市集美区委员会政法委员会</w:t>
            </w:r>
          </w:p>
        </w:tc>
        <w:tc>
          <w:tcPr>
            <w:tcW w:w="1840" w:type="dxa"/>
            <w:vAlign w:val="center"/>
          </w:tcPr>
          <w:p>
            <w:pPr>
              <w:jc w:val="right"/>
              <w:rPr>
                <w:sz w:val="21"/>
                <w:szCs w:val="21"/>
              </w:rPr>
            </w:pPr>
            <w:r>
              <w:rPr>
                <w:rFonts w:ascii="宋体" w:hAnsi="宋体" w:eastAsia="宋体" w:cs="宋体"/>
                <w:b w:val="0"/>
                <w:i w:val="0"/>
                <w:color w:val="000000"/>
                <w:sz w:val="21"/>
                <w:szCs w:val="21"/>
              </w:rPr>
              <w:t>2040299</w:t>
            </w:r>
          </w:p>
        </w:tc>
        <w:tc>
          <w:tcPr>
            <w:tcW w:w="2200" w:type="dxa"/>
            <w:vAlign w:val="center"/>
          </w:tcPr>
          <w:p>
            <w:pPr>
              <w:jc w:val="right"/>
              <w:rPr>
                <w:sz w:val="21"/>
                <w:szCs w:val="21"/>
              </w:rPr>
            </w:pPr>
            <w:r>
              <w:rPr>
                <w:rFonts w:ascii="宋体" w:hAnsi="宋体" w:eastAsia="宋体" w:cs="宋体"/>
                <w:b w:val="0"/>
                <w:i w:val="0"/>
                <w:color w:val="000000"/>
                <w:sz w:val="21"/>
                <w:szCs w:val="21"/>
              </w:rPr>
              <w:t>其他公安支出</w:t>
            </w:r>
          </w:p>
        </w:tc>
        <w:tc>
          <w:tcPr>
            <w:tcW w:w="1780" w:type="dxa"/>
            <w:vAlign w:val="center"/>
          </w:tcPr>
          <w:p>
            <w:pPr>
              <w:jc w:val="right"/>
              <w:rPr>
                <w:sz w:val="21"/>
                <w:szCs w:val="21"/>
              </w:rPr>
            </w:pPr>
            <w:r>
              <w:rPr>
                <w:rFonts w:ascii="宋体" w:hAnsi="宋体" w:eastAsia="宋体" w:cs="宋体"/>
                <w:b w:val="0"/>
                <w:i w:val="0"/>
                <w:color w:val="000000"/>
                <w:sz w:val="21"/>
                <w:szCs w:val="21"/>
              </w:rPr>
              <w:t>一般公共预算资金</w:t>
            </w:r>
          </w:p>
        </w:tc>
        <w:tc>
          <w:tcPr>
            <w:tcW w:w="1360" w:type="dxa"/>
            <w:vAlign w:val="center"/>
          </w:tcPr>
          <w:p>
            <w:pPr>
              <w:jc w:val="right"/>
              <w:rPr>
                <w:sz w:val="21"/>
                <w:szCs w:val="21"/>
              </w:rPr>
            </w:pPr>
            <w:r>
              <w:rPr>
                <w:rFonts w:ascii="宋体" w:hAnsi="宋体" w:eastAsia="宋体" w:cs="宋体"/>
                <w:b w:val="0"/>
                <w:i w:val="0"/>
                <w:color w:val="000000"/>
                <w:sz w:val="21"/>
                <w:szCs w:val="21"/>
              </w:rPr>
              <w:t>专项转移支付</w:t>
            </w:r>
          </w:p>
        </w:tc>
        <w:tc>
          <w:tcPr>
            <w:tcW w:w="1860" w:type="dxa"/>
            <w:vAlign w:val="center"/>
          </w:tcPr>
          <w:p>
            <w:pPr>
              <w:jc w:val="right"/>
              <w:rPr>
                <w:sz w:val="21"/>
                <w:szCs w:val="21"/>
              </w:rPr>
            </w:pPr>
            <w:r>
              <w:rPr>
                <w:rFonts w:ascii="宋体" w:hAnsi="宋体" w:eastAsia="宋体" w:cs="宋体"/>
                <w:b w:val="0"/>
                <w:i w:val="0"/>
                <w:color w:val="000000"/>
                <w:sz w:val="21"/>
                <w:szCs w:val="21"/>
              </w:rPr>
              <w:t>严重精神障碍患者监护经费（转移支付镇街）</w:t>
            </w:r>
          </w:p>
        </w:tc>
        <w:tc>
          <w:tcPr>
            <w:tcW w:w="1378" w:type="dxa"/>
            <w:vAlign w:val="center"/>
          </w:tcPr>
          <w:p>
            <w:pPr>
              <w:jc w:val="right"/>
              <w:rPr>
                <w:sz w:val="21"/>
                <w:szCs w:val="21"/>
              </w:rPr>
            </w:pPr>
            <w:r>
              <w:rPr>
                <w:rFonts w:ascii="宋体" w:hAnsi="宋体" w:eastAsia="宋体" w:cs="宋体"/>
                <w:b w:val="0"/>
                <w:i w:val="0"/>
                <w:color w:val="000000"/>
                <w:sz w:val="21"/>
                <w:szCs w:val="21"/>
              </w:rPr>
              <w:t>70.00</w:t>
            </w:r>
          </w:p>
        </w:tc>
      </w:tr>
    </w:tbl>
    <w:p>
      <w:pPr>
        <w:snapToGrid w:val="0"/>
        <w:spacing w:before="0" w:after="0"/>
      </w:pPr>
      <w:r>
        <w:rPr>
          <w:sz w:val="8"/>
        </w:rPr>
        <w:t xml:space="preserve"> </w:t>
      </w:r>
    </w:p>
    <w:p>
      <w:pPr>
        <w:wordWrap/>
        <w:snapToGrid/>
        <w:spacing w:line="360" w:lineRule="auto"/>
        <w:textAlignment w:val="auto"/>
        <w:rPr>
          <w:rFonts w:hint="eastAsia" w:ascii="宋体" w:hAnsi="宋体" w:cs="宋体"/>
        </w:rPr>
      </w:pPr>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tabs>
        <w:tab w:val="left" w:pos="4686"/>
        <w:tab w:val="clear" w:pos="4153"/>
      </w:tabs>
    </w:pPr>
    <w:r>
      <w:rPr>
        <w:rFonts w:ascii="Arial" w:hAnsi="Arial" w:eastAsia="宋体" w:cs="Times New Roman"/>
        <w:color w:val="000000"/>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8"/>
                </w:pPr>
                <w:r>
                  <w:fldChar w:fldCharType="begin"/>
                </w:r>
                <w:r>
                  <w:instrText xml:space="preserve"> PAGE  \* MERGEFORMAT </w:instrText>
                </w:r>
                <w:r>
                  <w:fldChar w:fldCharType="separate"/>
                </w:r>
                <w:r>
                  <w:t>2</w:t>
                </w:r>
                <w:r>
                  <w:fldChar w:fldCharType="end"/>
                </w:r>
              </w:p>
            </w:txbxContent>
          </v:textbox>
        </v:rect>
      </w:pic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tabs>
        <w:tab w:val="left" w:pos="4686"/>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tabs>
        <w:tab w:val="left" w:pos="4686"/>
        <w:tab w:val="clear" w:pos="4153"/>
      </w:tabs>
    </w:pPr>
    <w:r>
      <w:rPr>
        <w:rFonts w:ascii="Arial" w:hAnsi="Arial" w:eastAsia="宋体" w:cs="Times New Roman"/>
        <w:color w:val="000000"/>
        <w:sz w:val="18"/>
        <w:szCs w:val="24"/>
        <w:lang w:val="en-US" w:eastAsia="zh-CN" w:bidi="ar-SA"/>
      </w:rPr>
      <w:pict>
        <v:rect id="文本框 3" o:spid="_x0000_s1026"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8"/>
                </w:pPr>
                <w:r>
                  <w:fldChar w:fldCharType="begin"/>
                </w:r>
                <w:r>
                  <w:instrText xml:space="preserve"> PAGE  \* MERGEFORMAT </w:instrText>
                </w:r>
                <w:r>
                  <w:fldChar w:fldCharType="separate"/>
                </w:r>
                <w:r>
                  <w:t>26</w:t>
                </w:r>
                <w:r>
                  <w:fldChar w:fldCharType="end"/>
                </w:r>
              </w:p>
            </w:txbxContent>
          </v:textbox>
        </v:rect>
      </w:pic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13032368">
    <w:nsid w:val="77FC6FB0"/>
    <w:multiLevelType w:val="multilevel"/>
    <w:tmpl w:val="77FC6FB0"/>
    <w:lvl w:ilvl="0" w:tentative="1">
      <w:start w:val="1"/>
      <w:numFmt w:val="decimal"/>
      <w:lvlText w:val="%1."/>
      <w:lvlJc w:val="left"/>
      <w:pPr>
        <w:ind w:left="425" w:hanging="425"/>
      </w:pPr>
      <w:rPr>
        <w:rFonts w:hint="default"/>
      </w:rPr>
    </w:lvl>
    <w:lvl w:ilvl="1" w:tentative="1">
      <w:start w:val="1"/>
      <w:numFmt w:val="decimal"/>
      <w:lvlText w:val="%1.%2."/>
      <w:lvlJc w:val="left"/>
      <w:pPr>
        <w:ind w:left="567" w:hanging="567"/>
      </w:pPr>
      <w:rPr>
        <w:rFonts w:hint="default"/>
      </w:rPr>
    </w:lvl>
    <w:lvl w:ilvl="2" w:tentative="1">
      <w:start w:val="1"/>
      <w:numFmt w:val="decimal"/>
      <w:lvlText w:val="%1.%2.%3."/>
      <w:lvlJc w:val="left"/>
      <w:pPr>
        <w:ind w:left="709" w:hanging="709"/>
      </w:pPr>
      <w:rPr>
        <w:rFonts w:hint="default"/>
      </w:rPr>
    </w:lvl>
    <w:lvl w:ilvl="3" w:tentative="1">
      <w:start w:val="1"/>
      <w:numFmt w:val="decimal"/>
      <w:lvlRestart w:val="0"/>
      <w:pStyle w:val="5"/>
      <w:lvlText w:val="%1.%2.%3.%4."/>
      <w:lvlJc w:val="left"/>
      <w:pPr>
        <w:ind w:left="850" w:hanging="850"/>
      </w:pPr>
      <w:rPr>
        <w:rFonts w:hint="default"/>
      </w:rPr>
    </w:lvl>
    <w:lvl w:ilvl="4" w:tentative="1">
      <w:start w:val="1"/>
      <w:numFmt w:val="decimal"/>
      <w:lvlText w:val="%1.%2.%3.%4.%5."/>
      <w:lvlJc w:val="left"/>
      <w:pPr>
        <w:ind w:left="991" w:hanging="991"/>
      </w:pPr>
      <w:rPr>
        <w:rFonts w:hint="default"/>
      </w:rPr>
    </w:lvl>
    <w:lvl w:ilvl="5" w:tentative="1">
      <w:start w:val="1"/>
      <w:numFmt w:val="decimal"/>
      <w:lvlText w:val="%1.%2.%3.%4.%5.%6."/>
      <w:lvlJc w:val="left"/>
      <w:pPr>
        <w:ind w:left="1134" w:hanging="1134"/>
      </w:pPr>
      <w:rPr>
        <w:rFonts w:hint="default"/>
      </w:rPr>
    </w:lvl>
    <w:lvl w:ilvl="6" w:tentative="1">
      <w:start w:val="1"/>
      <w:numFmt w:val="decimal"/>
      <w:lvlText w:val="%1.%2.%3.%4.%5.%6.%7."/>
      <w:lvlJc w:val="left"/>
      <w:pPr>
        <w:ind w:left="1275" w:hanging="1275"/>
      </w:pPr>
      <w:rPr>
        <w:rFonts w:hint="default"/>
      </w:rPr>
    </w:lvl>
    <w:lvl w:ilvl="7" w:tentative="1">
      <w:start w:val="1"/>
      <w:numFmt w:val="decimal"/>
      <w:lvlText w:val="%1.%2.%3.%4.%5.%6.%7.%8."/>
      <w:lvlJc w:val="left"/>
      <w:pPr>
        <w:ind w:left="1418" w:hanging="1418"/>
      </w:pPr>
      <w:rPr>
        <w:rFonts w:hint="default"/>
      </w:rPr>
    </w:lvl>
    <w:lvl w:ilvl="8" w:tentative="1">
      <w:start w:val="1"/>
      <w:numFmt w:val="decimal"/>
      <w:lvlText w:val="%1.%2.%3.%4.%5.%6.%7.%8.%9."/>
      <w:lvlJc w:val="left"/>
      <w:pPr>
        <w:ind w:left="1558" w:hanging="1558"/>
      </w:pPr>
      <w:rPr>
        <w:rFonts w:hint="default"/>
      </w:rPr>
    </w:lvl>
  </w:abstractNum>
  <w:num w:numId="1">
    <w:abstractNumId w:val="20130323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jU4ZWNhN2I4MzIzYzgyZDQxYjZjMDQ0NzIyZWIyOGUifQ=="/>
    <w:docVar w:name="KSO_WPS_MARK_KEY" w:val="3fd90387-ffab-4667-8a1e-358999f96c58"/>
  </w:docVars>
  <w:rsids>
    <w:rsidRoot w:val="00000000"/>
    <w:rsid w:val="1F10292D"/>
    <w:rsid w:val="41DD5D1C"/>
    <w:rsid w:val="5D776606"/>
    <w:rsid w:val="60721BF2"/>
    <w:rsid w:val="68BC0C13"/>
    <w:rsid w:val="75E4269C"/>
    <w:rsid w:val="C3EF2EC6"/>
    <w:rsid w:val="EFEE917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pPr>
    <w:rPr>
      <w:rFonts w:ascii="Arial" w:hAnsi="Arial" w:eastAsia="宋体" w:cs="Times New Roman"/>
      <w:color w:val="000000"/>
      <w:sz w:val="24"/>
      <w:szCs w:val="24"/>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0"/>
    <w:pPr>
      <w:keepNext/>
      <w:keepLines/>
      <w:spacing w:before="260" w:after="260" w:line="416" w:lineRule="auto"/>
      <w:outlineLvl w:val="1"/>
    </w:pPr>
    <w:rPr>
      <w:rFonts w:ascii="Calibri Light" w:hAnsi="Calibri Light" w:eastAsia="宋体" w:cs="黑体"/>
      <w:b/>
      <w:bCs/>
      <w:sz w:val="32"/>
      <w:szCs w:val="32"/>
    </w:rPr>
  </w:style>
  <w:style w:type="paragraph" w:styleId="4">
    <w:name w:val="heading 3"/>
    <w:basedOn w:val="1"/>
    <w:next w:val="1"/>
    <w:link w:val="23"/>
    <w:unhideWhenUsed/>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numPr>
        <w:ilvl w:val="3"/>
        <w:numId w:val="1"/>
      </w:numPr>
      <w:spacing w:before="240" w:after="240"/>
      <w:ind w:firstLine="425" w:firstLineChars="141"/>
      <w:outlineLvl w:val="3"/>
    </w:pPr>
    <w:rPr>
      <w:rFonts w:ascii="Times New Roman" w:hAnsi="Times New Roman" w:eastAsia="仿宋"/>
      <w:b/>
      <w:sz w:val="30"/>
    </w:rPr>
  </w:style>
  <w:style w:type="character" w:default="1" w:styleId="12">
    <w:name w:val="Default Paragraph Font"/>
    <w:unhideWhenUsed/>
    <w:qFormat/>
    <w:uiPriority w:val="1"/>
  </w:style>
  <w:style w:type="table" w:default="1" w:styleId="14">
    <w:name w:val="Normal Table"/>
    <w:unhideWhenUsed/>
    <w:qFormat/>
    <w:uiPriority w:val="99"/>
    <w:tblPr>
      <w:tblStyle w:val="14"/>
      <w:tblLayout w:type="fixed"/>
      <w:tblCellMar>
        <w:top w:w="0" w:type="dxa"/>
        <w:left w:w="108" w:type="dxa"/>
        <w:bottom w:w="0" w:type="dxa"/>
        <w:right w:w="108" w:type="dxa"/>
      </w:tblCellMar>
    </w:tblPr>
    <w:tcPr>
      <w:textDirection w:val="lrTb"/>
    </w:tcPr>
  </w:style>
  <w:style w:type="paragraph" w:styleId="6">
    <w:name w:val="Body Text"/>
    <w:basedOn w:val="1"/>
    <w:qFormat/>
    <w:uiPriority w:val="1"/>
    <w:rPr>
      <w:rFonts w:ascii="Times New Roman" w:hAnsi="Times New Roman" w:eastAsia="Times New Roman"/>
      <w:sz w:val="20"/>
      <w:szCs w:val="20"/>
      <w:lang w:eastAsia="en-US"/>
    </w:rPr>
  </w:style>
  <w:style w:type="paragraph" w:styleId="7">
    <w:name w:val="toc 3"/>
    <w:basedOn w:val="1"/>
    <w:next w:val="1"/>
    <w:qFormat/>
    <w:uiPriority w:val="39"/>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jc w:val="center"/>
    </w:pPr>
    <w:rPr>
      <w:rFonts w:ascii="Times New Roman" w:hAnsi="Times New Roman"/>
      <w:sz w:val="18"/>
      <w:szCs w:val="20"/>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character" w:styleId="13">
    <w:name w:val="Hyperlink"/>
    <w:basedOn w:val="12"/>
    <w:unhideWhenUsed/>
    <w:qFormat/>
    <w:uiPriority w:val="99"/>
    <w:rPr>
      <w:color w:val="0026E5"/>
      <w:u w:val="single"/>
    </w:rPr>
  </w:style>
  <w:style w:type="table" w:styleId="15">
    <w:name w:val="Table Grid"/>
    <w:qFormat/>
    <w:uiPriority w:val="0"/>
    <w:tblPr>
      <w:tblStyle w:val="14"/>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cPr>
      <w:textDirection w:val="lrTb"/>
    </w:tcPr>
  </w:style>
  <w:style w:type="paragraph" w:customStyle="1" w:styleId="16">
    <w:name w:val="TOC 标题1"/>
    <w:basedOn w:val="2"/>
    <w:next w:val="1"/>
    <w:unhideWhenUsed/>
    <w:qFormat/>
    <w:uiPriority w:val="39"/>
    <w:pPr>
      <w:widowControl/>
      <w:adjustRightInd/>
      <w:spacing w:before="240" w:after="0" w:line="259" w:lineRule="auto"/>
      <w:outlineLvl w:val="9"/>
    </w:pPr>
    <w:rPr>
      <w:rFonts w:ascii="Calibri Light" w:hAnsi="Calibri Light" w:eastAsia="宋体" w:cs="黑体"/>
      <w:b w:val="0"/>
      <w:bCs w:val="0"/>
      <w:color w:val="2D539E"/>
      <w:kern w:val="0"/>
      <w:sz w:val="32"/>
      <w:szCs w:val="32"/>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0">
    <w:name w:val="TOC Heading"/>
    <w:basedOn w:val="2"/>
    <w:next w:val="1"/>
    <w:unhideWhenUsed/>
    <w:qFormat/>
    <w:uiPriority w:val="39"/>
    <w:pPr>
      <w:widowControl/>
      <w:adjustRightInd/>
      <w:spacing w:before="240" w:after="0" w:line="259" w:lineRule="auto"/>
      <w:outlineLvl w:val="9"/>
    </w:pPr>
    <w:rPr>
      <w:rFonts w:ascii="Calibri Light" w:hAnsi="Calibri Light" w:eastAsia="宋体" w:cs="黑体"/>
      <w:b w:val="0"/>
      <w:bCs w:val="0"/>
      <w:color w:val="2D539E"/>
      <w:kern w:val="0"/>
      <w:sz w:val="32"/>
      <w:szCs w:val="32"/>
    </w:rPr>
  </w:style>
  <w:style w:type="character" w:customStyle="1" w:styleId="21">
    <w:name w:val="标题 1 字符"/>
    <w:basedOn w:val="12"/>
    <w:link w:val="2"/>
    <w:qFormat/>
    <w:uiPriority w:val="0"/>
    <w:rPr>
      <w:rFonts w:ascii="Arial" w:hAnsi="Arial"/>
      <w:b/>
      <w:bCs/>
      <w:color w:val="000000"/>
      <w:kern w:val="44"/>
      <w:sz w:val="44"/>
      <w:szCs w:val="44"/>
    </w:rPr>
  </w:style>
  <w:style w:type="character" w:customStyle="1" w:styleId="22">
    <w:name w:val="标题 2 字符"/>
    <w:basedOn w:val="12"/>
    <w:link w:val="3"/>
    <w:semiHidden/>
    <w:qFormat/>
    <w:uiPriority w:val="0"/>
    <w:rPr>
      <w:rFonts w:ascii="Calibri Light" w:hAnsi="Calibri Light" w:eastAsia="宋体" w:cs="黑体"/>
      <w:b/>
      <w:bCs/>
      <w:color w:val="000000"/>
      <w:sz w:val="32"/>
      <w:szCs w:val="32"/>
    </w:rPr>
  </w:style>
  <w:style w:type="character" w:customStyle="1" w:styleId="23">
    <w:name w:val="标题 3 字符"/>
    <w:basedOn w:val="12"/>
    <w:link w:val="4"/>
    <w:semiHidden/>
    <w:qFormat/>
    <w:uiPriority w:val="0"/>
    <w:rPr>
      <w:rFonts w:ascii="Arial" w:hAnsi="Arial"/>
      <w:b/>
      <w:bCs/>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2497</Words>
  <Characters>9298</Characters>
  <Lines>76</Lines>
  <Paragraphs>21</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2025-02-13T01:19:00Z</dcterms:created>
  <dc:creator>JQBMJSGK533133931</dc:creator>
  <cp:lastModifiedBy>zhangyaxiu</cp:lastModifiedBy>
  <dcterms:modified xsi:type="dcterms:W3CDTF">2025-02-14T08:58:32Z</dcterms:modified>
  <dc:title>2025年度中国共产党厦门市集美区</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y fmtid="{D5CDD505-2E9C-101B-9397-08002B2CF9AE}" pid="3" name="ICV">
    <vt:lpwstr>CF7DA0851CFF4B0F867DC6B5AC79E169_13</vt:lpwstr>
  </property>
  <property fmtid="{D5CDD505-2E9C-101B-9397-08002B2CF9AE}" pid="4" name="KSOTemplateDocerSaveRecord">
    <vt:lpwstr>eyJoZGlkIjoiZGE4ZDIzYmM4Mzk2MTIwOTYwZDA3OWE3OTcxZjNkMjMiLCJ1c2VySWQiOiI0ODE3Mjc2OTYifQ_x003D__x003D_</vt:lpwstr>
  </property>
</Properties>
</file>