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9B" w:rsidRDefault="00C02C37">
      <w:pPr>
        <w:adjustRightInd w:val="0"/>
        <w:snapToGrid w:val="0"/>
        <w:spacing w:line="640" w:lineRule="exact"/>
        <w:jc w:val="center"/>
        <w:rPr>
          <w:rFonts w:ascii="宋体" w:hAnsi="宋体" w:cs="宋体"/>
          <w:b/>
          <w:w w:val="85"/>
          <w:kern w:val="0"/>
          <w:sz w:val="44"/>
          <w:szCs w:val="44"/>
        </w:rPr>
      </w:pPr>
      <w:bookmarkStart w:id="0" w:name="_Toc6286_WPSOffice_Level1"/>
      <w:r>
        <w:rPr>
          <w:rFonts w:ascii="宋体" w:hAnsi="宋体" w:cs="宋体" w:hint="eastAsia"/>
          <w:b/>
          <w:w w:val="85"/>
          <w:kern w:val="0"/>
          <w:sz w:val="44"/>
          <w:szCs w:val="44"/>
        </w:rPr>
        <w:t>2021年6月厦门市杏林建设开发有限有限公司</w:t>
      </w:r>
    </w:p>
    <w:p w:rsidR="0098169B" w:rsidRDefault="00C02C37">
      <w:pPr>
        <w:adjustRightInd w:val="0"/>
        <w:snapToGrid w:val="0"/>
        <w:spacing w:line="640" w:lineRule="exact"/>
        <w:jc w:val="center"/>
        <w:rPr>
          <w:rFonts w:ascii="宋体" w:hAnsi="宋体" w:cs="宋体"/>
          <w:b/>
          <w:w w:val="85"/>
          <w:kern w:val="0"/>
          <w:sz w:val="44"/>
          <w:szCs w:val="44"/>
        </w:rPr>
      </w:pPr>
      <w:r>
        <w:rPr>
          <w:rFonts w:ascii="宋体" w:hAnsi="宋体" w:cs="宋体" w:hint="eastAsia"/>
          <w:b/>
          <w:w w:val="85"/>
          <w:kern w:val="0"/>
          <w:sz w:val="44"/>
          <w:szCs w:val="44"/>
        </w:rPr>
        <w:t>公开招聘工作人员报考指南</w:t>
      </w:r>
    </w:p>
    <w:p w:rsidR="0098169B" w:rsidRDefault="00C02C37" w:rsidP="009355F4">
      <w:pPr>
        <w:adjustRightInd w:val="0"/>
        <w:snapToGrid w:val="0"/>
        <w:spacing w:beforeLines="50" w:line="640" w:lineRule="exact"/>
        <w:jc w:val="center"/>
        <w:rPr>
          <w:rFonts w:ascii="宋体" w:hAnsi="宋体" w:cs="宋体"/>
          <w:b/>
          <w:w w:val="85"/>
          <w:kern w:val="0"/>
          <w:sz w:val="44"/>
          <w:szCs w:val="44"/>
        </w:rPr>
      </w:pPr>
      <w:r>
        <w:rPr>
          <w:rFonts w:ascii="宋体" w:hAnsi="宋体" w:cs="宋体" w:hint="eastAsia"/>
          <w:b/>
          <w:w w:val="85"/>
          <w:kern w:val="0"/>
          <w:sz w:val="44"/>
          <w:szCs w:val="44"/>
        </w:rPr>
        <w:t>目  录</w:t>
      </w:r>
    </w:p>
    <w:p w:rsidR="0098169B" w:rsidRDefault="0098169B">
      <w:pPr>
        <w:pStyle w:val="1"/>
        <w:tabs>
          <w:tab w:val="right" w:leader="dot" w:pos="8306"/>
        </w:tabs>
        <w:spacing w:line="360" w:lineRule="auto"/>
        <w:rPr>
          <w:rFonts w:ascii="宋体" w:hAnsi="宋体" w:cs="宋体"/>
          <w:b/>
          <w:w w:val="85"/>
          <w:kern w:val="0"/>
          <w:sz w:val="30"/>
          <w:szCs w:val="30"/>
        </w:rPr>
      </w:pPr>
    </w:p>
    <w:p w:rsidR="0098169B" w:rsidRDefault="00AB4861">
      <w:pPr>
        <w:pStyle w:val="1"/>
        <w:tabs>
          <w:tab w:val="right" w:leader="dot" w:pos="8528"/>
        </w:tabs>
        <w:spacing w:line="360" w:lineRule="auto"/>
        <w:rPr>
          <w:sz w:val="30"/>
          <w:szCs w:val="30"/>
        </w:rPr>
      </w:pPr>
      <w:r w:rsidRPr="00AB4861">
        <w:rPr>
          <w:rFonts w:ascii="宋体" w:hAnsi="宋体" w:cs="宋体" w:hint="eastAsia"/>
          <w:b/>
          <w:w w:val="85"/>
          <w:kern w:val="0"/>
          <w:sz w:val="30"/>
          <w:szCs w:val="30"/>
        </w:rPr>
        <w:fldChar w:fldCharType="begin"/>
      </w:r>
      <w:r w:rsidR="00C02C37">
        <w:rPr>
          <w:rFonts w:ascii="宋体" w:hAnsi="宋体" w:cs="宋体" w:hint="eastAsia"/>
          <w:b/>
          <w:w w:val="85"/>
          <w:kern w:val="0"/>
          <w:sz w:val="30"/>
          <w:szCs w:val="30"/>
        </w:rPr>
        <w:instrText xml:space="preserve">TOC \o "1-3" \t "" \h \z \u </w:instrText>
      </w:r>
      <w:r w:rsidRPr="00AB4861">
        <w:rPr>
          <w:rFonts w:ascii="宋体" w:hAnsi="宋体" w:cs="宋体" w:hint="eastAsia"/>
          <w:b/>
          <w:w w:val="85"/>
          <w:kern w:val="0"/>
          <w:sz w:val="30"/>
          <w:szCs w:val="30"/>
        </w:rPr>
        <w:fldChar w:fldCharType="separate"/>
      </w:r>
      <w:hyperlink w:anchor="_Toc28786" w:history="1">
        <w:r w:rsidR="00C02C37">
          <w:rPr>
            <w:rFonts w:ascii="黑体" w:eastAsia="黑体" w:hAnsi="黑体" w:hint="eastAsia"/>
            <w:bCs/>
            <w:sz w:val="30"/>
            <w:szCs w:val="30"/>
          </w:rPr>
          <w:t>一、 基本条件</w:t>
        </w:r>
        <w:r w:rsidR="00C02C37">
          <w:rPr>
            <w:sz w:val="30"/>
            <w:szCs w:val="30"/>
          </w:rPr>
          <w:tab/>
        </w:r>
        <w:r>
          <w:rPr>
            <w:sz w:val="30"/>
            <w:szCs w:val="30"/>
          </w:rPr>
          <w:fldChar w:fldCharType="begin"/>
        </w:r>
        <w:r w:rsidR="00C02C37">
          <w:rPr>
            <w:sz w:val="30"/>
            <w:szCs w:val="30"/>
          </w:rPr>
          <w:instrText xml:space="preserve"> PAGEREF _Toc28786 </w:instrText>
        </w:r>
        <w:r>
          <w:rPr>
            <w:sz w:val="30"/>
            <w:szCs w:val="30"/>
          </w:rPr>
          <w:fldChar w:fldCharType="separate"/>
        </w:r>
        <w:r w:rsidR="005D0C59">
          <w:rPr>
            <w:noProof/>
            <w:sz w:val="30"/>
            <w:szCs w:val="30"/>
          </w:rPr>
          <w:t>3</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30145" w:history="1">
        <w:r w:rsidR="00C02C37">
          <w:rPr>
            <w:rFonts w:ascii="黑体" w:eastAsia="黑体" w:hAnsi="黑体" w:hint="eastAsia"/>
            <w:bCs/>
            <w:sz w:val="30"/>
            <w:szCs w:val="30"/>
          </w:rPr>
          <w:t>二、 不得报考或取消报考（录用）资格的情形</w:t>
        </w:r>
        <w:r w:rsidR="00C02C37">
          <w:rPr>
            <w:sz w:val="30"/>
            <w:szCs w:val="30"/>
          </w:rPr>
          <w:tab/>
        </w:r>
        <w:r>
          <w:rPr>
            <w:sz w:val="30"/>
            <w:szCs w:val="30"/>
          </w:rPr>
          <w:fldChar w:fldCharType="begin"/>
        </w:r>
        <w:r w:rsidR="00C02C37">
          <w:rPr>
            <w:sz w:val="30"/>
            <w:szCs w:val="30"/>
          </w:rPr>
          <w:instrText xml:space="preserve"> PAGEREF _Toc30145 </w:instrText>
        </w:r>
        <w:r>
          <w:rPr>
            <w:sz w:val="30"/>
            <w:szCs w:val="30"/>
          </w:rPr>
          <w:fldChar w:fldCharType="separate"/>
        </w:r>
        <w:r w:rsidR="005D0C59">
          <w:rPr>
            <w:noProof/>
            <w:sz w:val="30"/>
            <w:szCs w:val="30"/>
          </w:rPr>
          <w:t>3</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5793" w:history="1">
        <w:r w:rsidR="00C02C37">
          <w:rPr>
            <w:rFonts w:ascii="黑体" w:eastAsia="黑体" w:hAnsi="黑体" w:hint="eastAsia"/>
            <w:bCs/>
            <w:sz w:val="30"/>
            <w:szCs w:val="30"/>
          </w:rPr>
          <w:t>三、 选报岗位须知</w:t>
        </w:r>
        <w:r w:rsidR="00C02C37">
          <w:rPr>
            <w:sz w:val="30"/>
            <w:szCs w:val="30"/>
          </w:rPr>
          <w:tab/>
        </w:r>
        <w:r>
          <w:rPr>
            <w:sz w:val="30"/>
            <w:szCs w:val="30"/>
          </w:rPr>
          <w:fldChar w:fldCharType="begin"/>
        </w:r>
        <w:r w:rsidR="00C02C37">
          <w:rPr>
            <w:sz w:val="30"/>
            <w:szCs w:val="30"/>
          </w:rPr>
          <w:instrText xml:space="preserve"> PAGEREF _Toc25793 </w:instrText>
        </w:r>
        <w:r>
          <w:rPr>
            <w:sz w:val="30"/>
            <w:szCs w:val="30"/>
          </w:rPr>
          <w:fldChar w:fldCharType="separate"/>
        </w:r>
        <w:r w:rsidR="005D0C59">
          <w:rPr>
            <w:noProof/>
            <w:sz w:val="30"/>
            <w:szCs w:val="30"/>
          </w:rPr>
          <w:t>4</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5163" w:history="1">
        <w:r w:rsidR="00C02C37">
          <w:rPr>
            <w:rFonts w:ascii="楷体" w:eastAsia="楷体" w:hAnsi="楷体" w:hint="eastAsia"/>
            <w:sz w:val="30"/>
            <w:szCs w:val="30"/>
          </w:rPr>
          <w:t>（一）报考资格条件确认</w:t>
        </w:r>
        <w:r w:rsidR="00C02C37">
          <w:rPr>
            <w:sz w:val="30"/>
            <w:szCs w:val="30"/>
          </w:rPr>
          <w:tab/>
        </w:r>
        <w:r>
          <w:rPr>
            <w:sz w:val="30"/>
            <w:szCs w:val="30"/>
          </w:rPr>
          <w:fldChar w:fldCharType="begin"/>
        </w:r>
        <w:r w:rsidR="00C02C37">
          <w:rPr>
            <w:sz w:val="30"/>
            <w:szCs w:val="30"/>
          </w:rPr>
          <w:instrText xml:space="preserve"> PAGEREF _Toc5163 </w:instrText>
        </w:r>
        <w:r>
          <w:rPr>
            <w:sz w:val="30"/>
            <w:szCs w:val="30"/>
          </w:rPr>
          <w:fldChar w:fldCharType="separate"/>
        </w:r>
        <w:r w:rsidR="005D0C59">
          <w:rPr>
            <w:noProof/>
            <w:sz w:val="30"/>
            <w:szCs w:val="30"/>
          </w:rPr>
          <w:t>4</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25885" w:history="1">
        <w:r w:rsidR="00C02C37">
          <w:rPr>
            <w:rFonts w:ascii="楷体" w:eastAsia="楷体" w:hAnsi="楷体" w:hint="eastAsia"/>
            <w:sz w:val="30"/>
            <w:szCs w:val="30"/>
          </w:rPr>
          <w:t>（二）简历填写</w:t>
        </w:r>
        <w:r w:rsidR="00C02C37">
          <w:rPr>
            <w:sz w:val="30"/>
            <w:szCs w:val="30"/>
          </w:rPr>
          <w:tab/>
        </w:r>
        <w:r>
          <w:rPr>
            <w:sz w:val="30"/>
            <w:szCs w:val="30"/>
          </w:rPr>
          <w:fldChar w:fldCharType="begin"/>
        </w:r>
        <w:r w:rsidR="00C02C37">
          <w:rPr>
            <w:sz w:val="30"/>
            <w:szCs w:val="30"/>
          </w:rPr>
          <w:instrText xml:space="preserve"> PAGEREF _Toc25885 </w:instrText>
        </w:r>
        <w:r>
          <w:rPr>
            <w:sz w:val="30"/>
            <w:szCs w:val="30"/>
          </w:rPr>
          <w:fldChar w:fldCharType="separate"/>
        </w:r>
        <w:r w:rsidR="005D0C59">
          <w:rPr>
            <w:noProof/>
            <w:sz w:val="30"/>
            <w:szCs w:val="30"/>
          </w:rPr>
          <w:t>4</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5989" w:history="1">
        <w:r w:rsidR="00C02C37">
          <w:rPr>
            <w:rFonts w:ascii="楷体" w:eastAsia="楷体" w:hAnsi="楷体" w:hint="eastAsia"/>
            <w:sz w:val="30"/>
            <w:szCs w:val="30"/>
          </w:rPr>
          <w:t>（三）回避情形</w:t>
        </w:r>
        <w:r w:rsidR="00C02C37">
          <w:rPr>
            <w:sz w:val="30"/>
            <w:szCs w:val="30"/>
          </w:rPr>
          <w:tab/>
        </w:r>
        <w:r>
          <w:rPr>
            <w:sz w:val="30"/>
            <w:szCs w:val="30"/>
          </w:rPr>
          <w:fldChar w:fldCharType="begin"/>
        </w:r>
        <w:r w:rsidR="00C02C37">
          <w:rPr>
            <w:sz w:val="30"/>
            <w:szCs w:val="30"/>
          </w:rPr>
          <w:instrText xml:space="preserve"> PAGEREF _Toc5989 </w:instrText>
        </w:r>
        <w:r>
          <w:rPr>
            <w:sz w:val="30"/>
            <w:szCs w:val="30"/>
          </w:rPr>
          <w:fldChar w:fldCharType="separate"/>
        </w:r>
        <w:r w:rsidR="005D0C59">
          <w:rPr>
            <w:noProof/>
            <w:sz w:val="30"/>
            <w:szCs w:val="30"/>
          </w:rPr>
          <w:t>4</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342" w:history="1">
        <w:r w:rsidR="00C02C37">
          <w:rPr>
            <w:rFonts w:ascii="黑体" w:eastAsia="黑体" w:hAnsi="黑体" w:hint="eastAsia"/>
            <w:bCs/>
            <w:sz w:val="30"/>
            <w:szCs w:val="30"/>
          </w:rPr>
          <w:t>四、 年龄、资格（历）等的计算办法</w:t>
        </w:r>
        <w:r w:rsidR="00C02C37">
          <w:rPr>
            <w:sz w:val="30"/>
            <w:szCs w:val="30"/>
          </w:rPr>
          <w:tab/>
        </w:r>
        <w:r>
          <w:rPr>
            <w:sz w:val="30"/>
            <w:szCs w:val="30"/>
          </w:rPr>
          <w:fldChar w:fldCharType="begin"/>
        </w:r>
        <w:r w:rsidR="00C02C37">
          <w:rPr>
            <w:sz w:val="30"/>
            <w:szCs w:val="30"/>
          </w:rPr>
          <w:instrText xml:space="preserve"> PAGEREF _Toc2342 </w:instrText>
        </w:r>
        <w:r>
          <w:rPr>
            <w:sz w:val="30"/>
            <w:szCs w:val="30"/>
          </w:rPr>
          <w:fldChar w:fldCharType="separate"/>
        </w:r>
        <w:r w:rsidR="005D0C59">
          <w:rPr>
            <w:noProof/>
            <w:sz w:val="30"/>
            <w:szCs w:val="30"/>
          </w:rPr>
          <w:t>5</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9258" w:history="1">
        <w:r w:rsidR="00C02C37">
          <w:rPr>
            <w:rFonts w:ascii="黑体" w:eastAsia="黑体" w:hAnsi="黑体" w:hint="eastAsia"/>
            <w:bCs/>
            <w:sz w:val="30"/>
            <w:szCs w:val="30"/>
          </w:rPr>
          <w:t>五、 学历（位）认定</w:t>
        </w:r>
        <w:r w:rsidR="00C02C37">
          <w:rPr>
            <w:sz w:val="30"/>
            <w:szCs w:val="30"/>
          </w:rPr>
          <w:tab/>
        </w:r>
        <w:r>
          <w:rPr>
            <w:sz w:val="30"/>
            <w:szCs w:val="30"/>
          </w:rPr>
          <w:fldChar w:fldCharType="begin"/>
        </w:r>
        <w:r w:rsidR="00C02C37">
          <w:rPr>
            <w:sz w:val="30"/>
            <w:szCs w:val="30"/>
          </w:rPr>
          <w:instrText xml:space="preserve"> PAGEREF _Toc29258 </w:instrText>
        </w:r>
        <w:r>
          <w:rPr>
            <w:sz w:val="30"/>
            <w:szCs w:val="30"/>
          </w:rPr>
          <w:fldChar w:fldCharType="separate"/>
        </w:r>
        <w:r w:rsidR="005D0C59">
          <w:rPr>
            <w:noProof/>
            <w:sz w:val="30"/>
            <w:szCs w:val="30"/>
          </w:rPr>
          <w:t>6</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13079" w:history="1">
        <w:r w:rsidR="00C02C37">
          <w:rPr>
            <w:rFonts w:ascii="楷体" w:eastAsia="楷体" w:hAnsi="楷体" w:hint="eastAsia"/>
            <w:sz w:val="30"/>
            <w:szCs w:val="30"/>
          </w:rPr>
          <w:t>（一）境内学历（位）</w:t>
        </w:r>
        <w:r w:rsidR="00C02C37">
          <w:rPr>
            <w:sz w:val="30"/>
            <w:szCs w:val="30"/>
          </w:rPr>
          <w:tab/>
        </w:r>
        <w:r>
          <w:rPr>
            <w:sz w:val="30"/>
            <w:szCs w:val="30"/>
          </w:rPr>
          <w:fldChar w:fldCharType="begin"/>
        </w:r>
        <w:r w:rsidR="00C02C37">
          <w:rPr>
            <w:sz w:val="30"/>
            <w:szCs w:val="30"/>
          </w:rPr>
          <w:instrText xml:space="preserve"> PAGEREF _Toc13079 </w:instrText>
        </w:r>
        <w:r>
          <w:rPr>
            <w:sz w:val="30"/>
            <w:szCs w:val="30"/>
          </w:rPr>
          <w:fldChar w:fldCharType="separate"/>
        </w:r>
        <w:r w:rsidR="005D0C59">
          <w:rPr>
            <w:noProof/>
            <w:sz w:val="30"/>
            <w:szCs w:val="30"/>
          </w:rPr>
          <w:t>6</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5552" w:history="1">
        <w:r w:rsidR="00C02C37">
          <w:rPr>
            <w:rFonts w:ascii="楷体" w:eastAsia="楷体" w:hAnsi="楷体" w:hint="eastAsia"/>
            <w:sz w:val="30"/>
            <w:szCs w:val="30"/>
          </w:rPr>
          <w:t>（二）境外学历（位）</w:t>
        </w:r>
        <w:r w:rsidR="00C02C37">
          <w:rPr>
            <w:sz w:val="30"/>
            <w:szCs w:val="30"/>
          </w:rPr>
          <w:tab/>
        </w:r>
        <w:r>
          <w:rPr>
            <w:sz w:val="30"/>
            <w:szCs w:val="30"/>
          </w:rPr>
          <w:fldChar w:fldCharType="begin"/>
        </w:r>
        <w:r w:rsidR="00C02C37">
          <w:rPr>
            <w:sz w:val="30"/>
            <w:szCs w:val="30"/>
          </w:rPr>
          <w:instrText xml:space="preserve"> PAGEREF _Toc5552 </w:instrText>
        </w:r>
        <w:r>
          <w:rPr>
            <w:sz w:val="30"/>
            <w:szCs w:val="30"/>
          </w:rPr>
          <w:fldChar w:fldCharType="separate"/>
        </w:r>
        <w:r w:rsidR="005D0C59">
          <w:rPr>
            <w:noProof/>
            <w:sz w:val="30"/>
            <w:szCs w:val="30"/>
          </w:rPr>
          <w:t>6</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29141" w:history="1">
        <w:r w:rsidR="00C02C37">
          <w:rPr>
            <w:rFonts w:ascii="楷体" w:eastAsia="楷体" w:hAnsi="楷体" w:hint="eastAsia"/>
            <w:sz w:val="30"/>
            <w:szCs w:val="30"/>
          </w:rPr>
          <w:t>（三）我省“双学位”“双专业”学历</w:t>
        </w:r>
        <w:r w:rsidR="00C02C37">
          <w:rPr>
            <w:sz w:val="30"/>
            <w:szCs w:val="30"/>
          </w:rPr>
          <w:tab/>
        </w:r>
        <w:r>
          <w:rPr>
            <w:sz w:val="30"/>
            <w:szCs w:val="30"/>
          </w:rPr>
          <w:fldChar w:fldCharType="begin"/>
        </w:r>
        <w:r w:rsidR="00C02C37">
          <w:rPr>
            <w:sz w:val="30"/>
            <w:szCs w:val="30"/>
          </w:rPr>
          <w:instrText xml:space="preserve"> PAGEREF _Toc29141 </w:instrText>
        </w:r>
        <w:r>
          <w:rPr>
            <w:sz w:val="30"/>
            <w:szCs w:val="30"/>
          </w:rPr>
          <w:fldChar w:fldCharType="separate"/>
        </w:r>
        <w:r w:rsidR="005D0C59">
          <w:rPr>
            <w:noProof/>
            <w:sz w:val="30"/>
            <w:szCs w:val="30"/>
          </w:rPr>
          <w:t>6</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14536" w:history="1">
        <w:r w:rsidR="00C02C37">
          <w:rPr>
            <w:rFonts w:ascii="楷体" w:eastAsia="楷体" w:hAnsi="楷体" w:hint="eastAsia"/>
            <w:sz w:val="30"/>
            <w:szCs w:val="30"/>
          </w:rPr>
          <w:t>（四）提醒事项</w:t>
        </w:r>
        <w:r w:rsidR="00C02C37">
          <w:rPr>
            <w:sz w:val="30"/>
            <w:szCs w:val="30"/>
          </w:rPr>
          <w:tab/>
        </w:r>
        <w:r>
          <w:rPr>
            <w:sz w:val="30"/>
            <w:szCs w:val="30"/>
          </w:rPr>
          <w:fldChar w:fldCharType="begin"/>
        </w:r>
        <w:r w:rsidR="00C02C37">
          <w:rPr>
            <w:sz w:val="30"/>
            <w:szCs w:val="30"/>
          </w:rPr>
          <w:instrText xml:space="preserve"> PAGEREF _Toc14536 </w:instrText>
        </w:r>
        <w:r>
          <w:rPr>
            <w:sz w:val="30"/>
            <w:szCs w:val="30"/>
          </w:rPr>
          <w:fldChar w:fldCharType="separate"/>
        </w:r>
        <w:r w:rsidR="005D0C59">
          <w:rPr>
            <w:noProof/>
            <w:sz w:val="30"/>
            <w:szCs w:val="30"/>
          </w:rPr>
          <w:t>7</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3615" w:history="1">
        <w:r w:rsidR="00C02C37">
          <w:rPr>
            <w:rFonts w:ascii="黑体" w:eastAsia="黑体" w:hAnsi="黑体" w:hint="eastAsia"/>
            <w:bCs/>
            <w:sz w:val="30"/>
            <w:szCs w:val="30"/>
          </w:rPr>
          <w:t>六、 专业</w:t>
        </w:r>
        <w:r w:rsidR="00C02C37">
          <w:rPr>
            <w:sz w:val="30"/>
            <w:szCs w:val="30"/>
          </w:rPr>
          <w:tab/>
        </w:r>
        <w:r>
          <w:rPr>
            <w:sz w:val="30"/>
            <w:szCs w:val="30"/>
          </w:rPr>
          <w:fldChar w:fldCharType="begin"/>
        </w:r>
        <w:r w:rsidR="00C02C37">
          <w:rPr>
            <w:sz w:val="30"/>
            <w:szCs w:val="30"/>
          </w:rPr>
          <w:instrText xml:space="preserve"> PAGEREF _Toc23615 </w:instrText>
        </w:r>
        <w:r>
          <w:rPr>
            <w:sz w:val="30"/>
            <w:szCs w:val="30"/>
          </w:rPr>
          <w:fldChar w:fldCharType="separate"/>
        </w:r>
        <w:r w:rsidR="005D0C59">
          <w:rPr>
            <w:noProof/>
            <w:sz w:val="30"/>
            <w:szCs w:val="30"/>
          </w:rPr>
          <w:t>7</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10648" w:history="1">
        <w:r w:rsidR="00C02C37">
          <w:rPr>
            <w:rFonts w:ascii="楷体" w:eastAsia="楷体" w:hAnsi="楷体" w:hint="eastAsia"/>
            <w:sz w:val="30"/>
            <w:szCs w:val="30"/>
          </w:rPr>
          <w:t>（一）填报专业名称</w:t>
        </w:r>
        <w:r w:rsidR="00C02C37">
          <w:rPr>
            <w:sz w:val="30"/>
            <w:szCs w:val="30"/>
          </w:rPr>
          <w:tab/>
        </w:r>
        <w:r>
          <w:rPr>
            <w:sz w:val="30"/>
            <w:szCs w:val="30"/>
          </w:rPr>
          <w:fldChar w:fldCharType="begin"/>
        </w:r>
        <w:r w:rsidR="00C02C37">
          <w:rPr>
            <w:sz w:val="30"/>
            <w:szCs w:val="30"/>
          </w:rPr>
          <w:instrText xml:space="preserve"> PAGEREF _Toc10648 </w:instrText>
        </w:r>
        <w:r>
          <w:rPr>
            <w:sz w:val="30"/>
            <w:szCs w:val="30"/>
          </w:rPr>
          <w:fldChar w:fldCharType="separate"/>
        </w:r>
        <w:r w:rsidR="005D0C59">
          <w:rPr>
            <w:noProof/>
            <w:sz w:val="30"/>
            <w:szCs w:val="30"/>
          </w:rPr>
          <w:t>7</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30783" w:history="1">
        <w:r w:rsidR="00C02C37">
          <w:rPr>
            <w:rFonts w:ascii="楷体" w:eastAsia="楷体" w:hAnsi="楷体" w:hint="eastAsia"/>
            <w:sz w:val="30"/>
            <w:szCs w:val="30"/>
          </w:rPr>
          <w:t>（二）专业与学历（位）的对应关系</w:t>
        </w:r>
        <w:r w:rsidR="00C02C37">
          <w:rPr>
            <w:sz w:val="30"/>
            <w:szCs w:val="30"/>
          </w:rPr>
          <w:tab/>
        </w:r>
        <w:r>
          <w:rPr>
            <w:sz w:val="30"/>
            <w:szCs w:val="30"/>
          </w:rPr>
          <w:fldChar w:fldCharType="begin"/>
        </w:r>
        <w:r w:rsidR="00C02C37">
          <w:rPr>
            <w:sz w:val="30"/>
            <w:szCs w:val="30"/>
          </w:rPr>
          <w:instrText xml:space="preserve"> PAGEREF _Toc30783 </w:instrText>
        </w:r>
        <w:r>
          <w:rPr>
            <w:sz w:val="30"/>
            <w:szCs w:val="30"/>
          </w:rPr>
          <w:fldChar w:fldCharType="separate"/>
        </w:r>
        <w:r w:rsidR="005D0C59">
          <w:rPr>
            <w:noProof/>
            <w:sz w:val="30"/>
            <w:szCs w:val="30"/>
          </w:rPr>
          <w:t>7</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3679" w:history="1">
        <w:r w:rsidR="00C02C37">
          <w:rPr>
            <w:rFonts w:ascii="楷体" w:eastAsia="楷体" w:hAnsi="楷体" w:hint="eastAsia"/>
            <w:sz w:val="30"/>
            <w:szCs w:val="30"/>
          </w:rPr>
          <w:t>（三）专业资格的认定</w:t>
        </w:r>
        <w:r w:rsidR="00C02C37">
          <w:rPr>
            <w:sz w:val="30"/>
            <w:szCs w:val="30"/>
          </w:rPr>
          <w:tab/>
        </w:r>
        <w:r>
          <w:rPr>
            <w:sz w:val="30"/>
            <w:szCs w:val="30"/>
          </w:rPr>
          <w:fldChar w:fldCharType="begin"/>
        </w:r>
        <w:r w:rsidR="00C02C37">
          <w:rPr>
            <w:sz w:val="30"/>
            <w:szCs w:val="30"/>
          </w:rPr>
          <w:instrText xml:space="preserve"> PAGEREF _Toc3679 </w:instrText>
        </w:r>
        <w:r>
          <w:rPr>
            <w:sz w:val="30"/>
            <w:szCs w:val="30"/>
          </w:rPr>
          <w:fldChar w:fldCharType="separate"/>
        </w:r>
        <w:r w:rsidR="005D0C59">
          <w:rPr>
            <w:noProof/>
            <w:sz w:val="30"/>
            <w:szCs w:val="30"/>
          </w:rPr>
          <w:t>7</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4914" w:history="1">
        <w:r w:rsidR="00C02C37">
          <w:rPr>
            <w:rFonts w:ascii="黑体" w:eastAsia="黑体" w:hAnsi="黑体" w:hint="eastAsia"/>
            <w:bCs/>
            <w:sz w:val="30"/>
            <w:szCs w:val="30"/>
          </w:rPr>
          <w:t>七、 开考比例</w:t>
        </w:r>
        <w:r w:rsidR="00C02C37">
          <w:rPr>
            <w:sz w:val="30"/>
            <w:szCs w:val="30"/>
          </w:rPr>
          <w:tab/>
        </w:r>
        <w:r>
          <w:rPr>
            <w:sz w:val="30"/>
            <w:szCs w:val="30"/>
          </w:rPr>
          <w:fldChar w:fldCharType="begin"/>
        </w:r>
        <w:r w:rsidR="00C02C37">
          <w:rPr>
            <w:sz w:val="30"/>
            <w:szCs w:val="30"/>
          </w:rPr>
          <w:instrText xml:space="preserve"> PAGEREF _Toc4914 </w:instrText>
        </w:r>
        <w:r>
          <w:rPr>
            <w:sz w:val="30"/>
            <w:szCs w:val="30"/>
          </w:rPr>
          <w:fldChar w:fldCharType="separate"/>
        </w:r>
        <w:r w:rsidR="005D0C59">
          <w:rPr>
            <w:noProof/>
            <w:sz w:val="30"/>
            <w:szCs w:val="30"/>
          </w:rPr>
          <w:t>8</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1748" w:history="1">
        <w:r w:rsidR="00C02C37">
          <w:rPr>
            <w:rFonts w:ascii="黑体" w:eastAsia="黑体" w:hAnsi="黑体" w:hint="eastAsia"/>
            <w:bCs/>
            <w:sz w:val="30"/>
            <w:szCs w:val="30"/>
          </w:rPr>
          <w:t>八、 综合成绩计算</w:t>
        </w:r>
        <w:r w:rsidR="00C02C37">
          <w:rPr>
            <w:sz w:val="30"/>
            <w:szCs w:val="30"/>
          </w:rPr>
          <w:tab/>
        </w:r>
        <w:r>
          <w:rPr>
            <w:sz w:val="30"/>
            <w:szCs w:val="30"/>
          </w:rPr>
          <w:fldChar w:fldCharType="begin"/>
        </w:r>
        <w:r w:rsidR="00C02C37">
          <w:rPr>
            <w:sz w:val="30"/>
            <w:szCs w:val="30"/>
          </w:rPr>
          <w:instrText xml:space="preserve"> PAGEREF _Toc1748 </w:instrText>
        </w:r>
        <w:r>
          <w:rPr>
            <w:sz w:val="30"/>
            <w:szCs w:val="30"/>
          </w:rPr>
          <w:fldChar w:fldCharType="separate"/>
        </w:r>
        <w:r w:rsidR="005D0C59">
          <w:rPr>
            <w:noProof/>
            <w:sz w:val="30"/>
            <w:szCs w:val="30"/>
          </w:rPr>
          <w:t>8</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4208" w:history="1">
        <w:r w:rsidR="00C02C37">
          <w:rPr>
            <w:rFonts w:ascii="黑体" w:eastAsia="黑体" w:hAnsi="黑体" w:hint="eastAsia"/>
            <w:bCs/>
            <w:sz w:val="30"/>
            <w:szCs w:val="30"/>
          </w:rPr>
          <w:t>九、 体检和考察</w:t>
        </w:r>
        <w:r w:rsidR="00C02C37">
          <w:rPr>
            <w:sz w:val="30"/>
            <w:szCs w:val="30"/>
          </w:rPr>
          <w:tab/>
        </w:r>
        <w:r>
          <w:rPr>
            <w:sz w:val="30"/>
            <w:szCs w:val="30"/>
          </w:rPr>
          <w:fldChar w:fldCharType="begin"/>
        </w:r>
        <w:r w:rsidR="00C02C37">
          <w:rPr>
            <w:sz w:val="30"/>
            <w:szCs w:val="30"/>
          </w:rPr>
          <w:instrText xml:space="preserve"> PAGEREF _Toc24208 </w:instrText>
        </w:r>
        <w:r>
          <w:rPr>
            <w:sz w:val="30"/>
            <w:szCs w:val="30"/>
          </w:rPr>
          <w:fldChar w:fldCharType="separate"/>
        </w:r>
        <w:r w:rsidR="005D0C59">
          <w:rPr>
            <w:noProof/>
            <w:sz w:val="30"/>
            <w:szCs w:val="30"/>
          </w:rPr>
          <w:t>8</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21664" w:history="1">
        <w:r w:rsidR="00C02C37">
          <w:rPr>
            <w:rFonts w:ascii="楷体" w:eastAsia="楷体" w:hAnsi="楷体" w:hint="eastAsia"/>
            <w:sz w:val="30"/>
            <w:szCs w:val="30"/>
          </w:rPr>
          <w:t>（一）确定体检和考察人选</w:t>
        </w:r>
        <w:r w:rsidR="00C02C37">
          <w:rPr>
            <w:sz w:val="30"/>
            <w:szCs w:val="30"/>
          </w:rPr>
          <w:tab/>
        </w:r>
        <w:r>
          <w:rPr>
            <w:sz w:val="30"/>
            <w:szCs w:val="30"/>
          </w:rPr>
          <w:fldChar w:fldCharType="begin"/>
        </w:r>
        <w:r w:rsidR="00C02C37">
          <w:rPr>
            <w:sz w:val="30"/>
            <w:szCs w:val="30"/>
          </w:rPr>
          <w:instrText xml:space="preserve"> PAGEREF _Toc21664 </w:instrText>
        </w:r>
        <w:r>
          <w:rPr>
            <w:sz w:val="30"/>
            <w:szCs w:val="30"/>
          </w:rPr>
          <w:fldChar w:fldCharType="separate"/>
        </w:r>
        <w:r w:rsidR="005D0C59">
          <w:rPr>
            <w:noProof/>
            <w:sz w:val="30"/>
            <w:szCs w:val="30"/>
          </w:rPr>
          <w:t>9</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31505" w:history="1">
        <w:r w:rsidR="00C02C37">
          <w:rPr>
            <w:rFonts w:ascii="楷体" w:eastAsia="楷体" w:hAnsi="楷体" w:hint="eastAsia"/>
            <w:sz w:val="30"/>
            <w:szCs w:val="30"/>
          </w:rPr>
          <w:t>（二）组织体检和考察</w:t>
        </w:r>
        <w:r w:rsidR="00C02C37">
          <w:rPr>
            <w:sz w:val="30"/>
            <w:szCs w:val="30"/>
          </w:rPr>
          <w:tab/>
        </w:r>
        <w:r>
          <w:rPr>
            <w:sz w:val="30"/>
            <w:szCs w:val="30"/>
          </w:rPr>
          <w:fldChar w:fldCharType="begin"/>
        </w:r>
        <w:r w:rsidR="00C02C37">
          <w:rPr>
            <w:sz w:val="30"/>
            <w:szCs w:val="30"/>
          </w:rPr>
          <w:instrText xml:space="preserve"> PAGEREF _Toc31505 </w:instrText>
        </w:r>
        <w:r>
          <w:rPr>
            <w:sz w:val="30"/>
            <w:szCs w:val="30"/>
          </w:rPr>
          <w:fldChar w:fldCharType="separate"/>
        </w:r>
        <w:r w:rsidR="005D0C59">
          <w:rPr>
            <w:noProof/>
            <w:sz w:val="30"/>
            <w:szCs w:val="30"/>
          </w:rPr>
          <w:t>9</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11408" w:history="1">
        <w:r w:rsidR="00C02C37">
          <w:rPr>
            <w:rFonts w:ascii="楷体" w:eastAsia="楷体" w:hAnsi="楷体" w:hint="eastAsia"/>
            <w:sz w:val="30"/>
            <w:szCs w:val="30"/>
          </w:rPr>
          <w:t>（三）体检依据</w:t>
        </w:r>
        <w:r w:rsidR="00C02C37">
          <w:rPr>
            <w:sz w:val="30"/>
            <w:szCs w:val="30"/>
          </w:rPr>
          <w:tab/>
        </w:r>
        <w:r>
          <w:rPr>
            <w:sz w:val="30"/>
            <w:szCs w:val="30"/>
          </w:rPr>
          <w:fldChar w:fldCharType="begin"/>
        </w:r>
        <w:r w:rsidR="00C02C37">
          <w:rPr>
            <w:sz w:val="30"/>
            <w:szCs w:val="30"/>
          </w:rPr>
          <w:instrText xml:space="preserve"> PAGEREF _Toc11408 </w:instrText>
        </w:r>
        <w:r>
          <w:rPr>
            <w:sz w:val="30"/>
            <w:szCs w:val="30"/>
          </w:rPr>
          <w:fldChar w:fldCharType="separate"/>
        </w:r>
        <w:r w:rsidR="005D0C59">
          <w:rPr>
            <w:noProof/>
            <w:sz w:val="30"/>
            <w:szCs w:val="30"/>
          </w:rPr>
          <w:t>9</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11664" w:history="1">
        <w:r w:rsidR="00C02C37">
          <w:rPr>
            <w:rFonts w:ascii="楷体" w:eastAsia="楷体" w:hAnsi="楷体" w:hint="eastAsia"/>
            <w:sz w:val="30"/>
            <w:szCs w:val="30"/>
          </w:rPr>
          <w:t>（四）体检复检</w:t>
        </w:r>
        <w:r w:rsidR="00C02C37">
          <w:rPr>
            <w:sz w:val="30"/>
            <w:szCs w:val="30"/>
          </w:rPr>
          <w:tab/>
        </w:r>
        <w:r>
          <w:rPr>
            <w:sz w:val="30"/>
            <w:szCs w:val="30"/>
          </w:rPr>
          <w:fldChar w:fldCharType="begin"/>
        </w:r>
        <w:r w:rsidR="00C02C37">
          <w:rPr>
            <w:sz w:val="30"/>
            <w:szCs w:val="30"/>
          </w:rPr>
          <w:instrText xml:space="preserve"> PAGEREF _Toc11664 </w:instrText>
        </w:r>
        <w:r>
          <w:rPr>
            <w:sz w:val="30"/>
            <w:szCs w:val="30"/>
          </w:rPr>
          <w:fldChar w:fldCharType="separate"/>
        </w:r>
        <w:r w:rsidR="005D0C59">
          <w:rPr>
            <w:noProof/>
            <w:sz w:val="30"/>
            <w:szCs w:val="30"/>
          </w:rPr>
          <w:t>9</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7747" w:history="1">
        <w:r w:rsidR="00C02C37">
          <w:rPr>
            <w:rFonts w:ascii="楷体" w:eastAsia="楷体" w:hAnsi="楷体" w:hint="eastAsia"/>
            <w:sz w:val="30"/>
            <w:szCs w:val="30"/>
          </w:rPr>
          <w:t>（五）可延迟体检的情形</w:t>
        </w:r>
        <w:r w:rsidR="00C02C37">
          <w:rPr>
            <w:sz w:val="30"/>
            <w:szCs w:val="30"/>
          </w:rPr>
          <w:tab/>
        </w:r>
        <w:r>
          <w:rPr>
            <w:sz w:val="30"/>
            <w:szCs w:val="30"/>
          </w:rPr>
          <w:fldChar w:fldCharType="begin"/>
        </w:r>
        <w:r w:rsidR="00C02C37">
          <w:rPr>
            <w:sz w:val="30"/>
            <w:szCs w:val="30"/>
          </w:rPr>
          <w:instrText xml:space="preserve"> PAGEREF _Toc7747 </w:instrText>
        </w:r>
        <w:r>
          <w:rPr>
            <w:sz w:val="30"/>
            <w:szCs w:val="30"/>
          </w:rPr>
          <w:fldChar w:fldCharType="separate"/>
        </w:r>
        <w:r w:rsidR="005D0C59">
          <w:rPr>
            <w:noProof/>
            <w:sz w:val="30"/>
            <w:szCs w:val="30"/>
          </w:rPr>
          <w:t>10</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5252" w:history="1">
        <w:r w:rsidR="00C02C37">
          <w:rPr>
            <w:rFonts w:ascii="楷体" w:eastAsia="楷体" w:hAnsi="楷体" w:hint="eastAsia"/>
            <w:sz w:val="30"/>
            <w:szCs w:val="30"/>
          </w:rPr>
          <w:t>（六）考察</w:t>
        </w:r>
        <w:r w:rsidR="00C02C37">
          <w:rPr>
            <w:sz w:val="30"/>
            <w:szCs w:val="30"/>
          </w:rPr>
          <w:tab/>
        </w:r>
        <w:r>
          <w:rPr>
            <w:sz w:val="30"/>
            <w:szCs w:val="30"/>
          </w:rPr>
          <w:fldChar w:fldCharType="begin"/>
        </w:r>
        <w:r w:rsidR="00C02C37">
          <w:rPr>
            <w:sz w:val="30"/>
            <w:szCs w:val="30"/>
          </w:rPr>
          <w:instrText xml:space="preserve"> PAGEREF _Toc5252 </w:instrText>
        </w:r>
        <w:r>
          <w:rPr>
            <w:sz w:val="30"/>
            <w:szCs w:val="30"/>
          </w:rPr>
          <w:fldChar w:fldCharType="separate"/>
        </w:r>
        <w:r w:rsidR="005D0C59">
          <w:rPr>
            <w:noProof/>
            <w:sz w:val="30"/>
            <w:szCs w:val="30"/>
          </w:rPr>
          <w:t>10</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11877" w:history="1">
        <w:r w:rsidR="00C02C37">
          <w:rPr>
            <w:rFonts w:ascii="黑体" w:eastAsia="黑体" w:hAnsi="黑体" w:hint="eastAsia"/>
            <w:bCs/>
            <w:sz w:val="30"/>
            <w:szCs w:val="30"/>
          </w:rPr>
          <w:t>十、 拟录用公示</w:t>
        </w:r>
        <w:r w:rsidR="00C02C37">
          <w:rPr>
            <w:sz w:val="30"/>
            <w:szCs w:val="30"/>
          </w:rPr>
          <w:tab/>
        </w:r>
        <w:r>
          <w:rPr>
            <w:sz w:val="30"/>
            <w:szCs w:val="30"/>
          </w:rPr>
          <w:fldChar w:fldCharType="begin"/>
        </w:r>
        <w:r w:rsidR="00C02C37">
          <w:rPr>
            <w:sz w:val="30"/>
            <w:szCs w:val="30"/>
          </w:rPr>
          <w:instrText xml:space="preserve"> PAGEREF _Toc11877 </w:instrText>
        </w:r>
        <w:r>
          <w:rPr>
            <w:sz w:val="30"/>
            <w:szCs w:val="30"/>
          </w:rPr>
          <w:fldChar w:fldCharType="separate"/>
        </w:r>
        <w:r w:rsidR="005D0C59">
          <w:rPr>
            <w:noProof/>
            <w:sz w:val="30"/>
            <w:szCs w:val="30"/>
          </w:rPr>
          <w:t>10</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10695" w:history="1">
        <w:r w:rsidR="00C02C37">
          <w:rPr>
            <w:rFonts w:ascii="黑体" w:eastAsia="黑体" w:hAnsi="黑体" w:hint="eastAsia"/>
            <w:bCs/>
            <w:sz w:val="30"/>
            <w:szCs w:val="30"/>
          </w:rPr>
          <w:t>十一、 录用</w:t>
        </w:r>
        <w:r w:rsidR="00C02C37">
          <w:rPr>
            <w:sz w:val="30"/>
            <w:szCs w:val="30"/>
          </w:rPr>
          <w:tab/>
        </w:r>
        <w:r>
          <w:rPr>
            <w:sz w:val="30"/>
            <w:szCs w:val="30"/>
          </w:rPr>
          <w:fldChar w:fldCharType="begin"/>
        </w:r>
        <w:r w:rsidR="00C02C37">
          <w:rPr>
            <w:sz w:val="30"/>
            <w:szCs w:val="30"/>
          </w:rPr>
          <w:instrText xml:space="preserve"> PAGEREF _Toc10695 </w:instrText>
        </w:r>
        <w:r>
          <w:rPr>
            <w:sz w:val="30"/>
            <w:szCs w:val="30"/>
          </w:rPr>
          <w:fldChar w:fldCharType="separate"/>
        </w:r>
        <w:r w:rsidR="005D0C59">
          <w:rPr>
            <w:noProof/>
            <w:sz w:val="30"/>
            <w:szCs w:val="30"/>
          </w:rPr>
          <w:t>10</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4508" w:history="1">
        <w:r w:rsidR="00C02C37">
          <w:rPr>
            <w:rFonts w:ascii="黑体" w:eastAsia="黑体" w:hAnsi="黑体" w:hint="eastAsia"/>
            <w:bCs/>
            <w:sz w:val="30"/>
            <w:szCs w:val="30"/>
          </w:rPr>
          <w:t>十二、 其他事项</w:t>
        </w:r>
        <w:r w:rsidR="00C02C37">
          <w:rPr>
            <w:sz w:val="30"/>
            <w:szCs w:val="30"/>
          </w:rPr>
          <w:tab/>
        </w:r>
        <w:r>
          <w:rPr>
            <w:sz w:val="30"/>
            <w:szCs w:val="30"/>
          </w:rPr>
          <w:fldChar w:fldCharType="begin"/>
        </w:r>
        <w:r w:rsidR="00C02C37">
          <w:rPr>
            <w:sz w:val="30"/>
            <w:szCs w:val="30"/>
          </w:rPr>
          <w:instrText xml:space="preserve"> PAGEREF _Toc24508 </w:instrText>
        </w:r>
        <w:r>
          <w:rPr>
            <w:sz w:val="30"/>
            <w:szCs w:val="30"/>
          </w:rPr>
          <w:fldChar w:fldCharType="separate"/>
        </w:r>
        <w:r w:rsidR="005D0C59">
          <w:rPr>
            <w:noProof/>
            <w:sz w:val="30"/>
            <w:szCs w:val="30"/>
          </w:rPr>
          <w:t>11</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31742" w:history="1">
        <w:r w:rsidR="00C02C37">
          <w:rPr>
            <w:rFonts w:ascii="仿宋_GB2312" w:eastAsia="仿宋_GB2312" w:hint="eastAsia"/>
            <w:sz w:val="30"/>
            <w:szCs w:val="30"/>
          </w:rPr>
          <w:t xml:space="preserve">（一） </w:t>
        </w:r>
        <w:r w:rsidR="00C02C37">
          <w:rPr>
            <w:rFonts w:ascii="楷体" w:eastAsia="楷体" w:hAnsi="楷体" w:hint="eastAsia"/>
            <w:sz w:val="30"/>
            <w:szCs w:val="30"/>
          </w:rPr>
          <w:t>全日制普通教育</w:t>
        </w:r>
        <w:r w:rsidR="00C02C37">
          <w:rPr>
            <w:sz w:val="30"/>
            <w:szCs w:val="30"/>
          </w:rPr>
          <w:tab/>
        </w:r>
        <w:r>
          <w:rPr>
            <w:sz w:val="30"/>
            <w:szCs w:val="30"/>
          </w:rPr>
          <w:fldChar w:fldCharType="begin"/>
        </w:r>
        <w:r w:rsidR="00C02C37">
          <w:rPr>
            <w:sz w:val="30"/>
            <w:szCs w:val="30"/>
          </w:rPr>
          <w:instrText xml:space="preserve"> PAGEREF _Toc31742 </w:instrText>
        </w:r>
        <w:r>
          <w:rPr>
            <w:sz w:val="30"/>
            <w:szCs w:val="30"/>
          </w:rPr>
          <w:fldChar w:fldCharType="separate"/>
        </w:r>
        <w:r w:rsidR="005D0C59">
          <w:rPr>
            <w:noProof/>
            <w:sz w:val="30"/>
            <w:szCs w:val="30"/>
          </w:rPr>
          <w:t>11</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2440" w:history="1">
        <w:r w:rsidR="00C02C37">
          <w:rPr>
            <w:rFonts w:ascii="楷体" w:eastAsia="楷体" w:hAnsi="楷体" w:hint="eastAsia"/>
            <w:sz w:val="30"/>
            <w:szCs w:val="30"/>
          </w:rPr>
          <w:t>（二） 应届毕业生</w:t>
        </w:r>
        <w:r w:rsidR="00C02C37">
          <w:rPr>
            <w:sz w:val="30"/>
            <w:szCs w:val="30"/>
          </w:rPr>
          <w:tab/>
        </w:r>
        <w:r>
          <w:rPr>
            <w:sz w:val="30"/>
            <w:szCs w:val="30"/>
          </w:rPr>
          <w:fldChar w:fldCharType="begin"/>
        </w:r>
        <w:r w:rsidR="00C02C37">
          <w:rPr>
            <w:sz w:val="30"/>
            <w:szCs w:val="30"/>
          </w:rPr>
          <w:instrText xml:space="preserve"> PAGEREF _Toc2440 </w:instrText>
        </w:r>
        <w:r>
          <w:rPr>
            <w:sz w:val="30"/>
            <w:szCs w:val="30"/>
          </w:rPr>
          <w:fldChar w:fldCharType="separate"/>
        </w:r>
        <w:r w:rsidR="005D0C59">
          <w:rPr>
            <w:noProof/>
            <w:sz w:val="30"/>
            <w:szCs w:val="30"/>
          </w:rPr>
          <w:t>11</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9189" w:history="1">
        <w:r w:rsidR="00C02C37">
          <w:rPr>
            <w:rFonts w:ascii="仿宋_GB2312" w:eastAsia="仿宋_GB2312" w:hint="eastAsia"/>
            <w:sz w:val="30"/>
            <w:szCs w:val="30"/>
          </w:rPr>
          <w:t xml:space="preserve">（三） </w:t>
        </w:r>
        <w:r w:rsidR="00C02C37">
          <w:rPr>
            <w:rFonts w:ascii="楷体" w:eastAsia="楷体" w:hAnsi="楷体" w:hint="eastAsia"/>
            <w:sz w:val="30"/>
            <w:szCs w:val="30"/>
          </w:rPr>
          <w:t>生源</w:t>
        </w:r>
        <w:r w:rsidR="00C02C37">
          <w:rPr>
            <w:sz w:val="30"/>
            <w:szCs w:val="30"/>
          </w:rPr>
          <w:tab/>
        </w:r>
        <w:r>
          <w:rPr>
            <w:sz w:val="30"/>
            <w:szCs w:val="30"/>
          </w:rPr>
          <w:fldChar w:fldCharType="begin"/>
        </w:r>
        <w:r w:rsidR="00C02C37">
          <w:rPr>
            <w:sz w:val="30"/>
            <w:szCs w:val="30"/>
          </w:rPr>
          <w:instrText xml:space="preserve"> PAGEREF _Toc9189 </w:instrText>
        </w:r>
        <w:r>
          <w:rPr>
            <w:sz w:val="30"/>
            <w:szCs w:val="30"/>
          </w:rPr>
          <w:fldChar w:fldCharType="separate"/>
        </w:r>
        <w:r w:rsidR="005D0C59">
          <w:rPr>
            <w:noProof/>
            <w:sz w:val="30"/>
            <w:szCs w:val="30"/>
          </w:rPr>
          <w:t>11</w:t>
        </w:r>
        <w:r>
          <w:rPr>
            <w:sz w:val="30"/>
            <w:szCs w:val="30"/>
          </w:rPr>
          <w:fldChar w:fldCharType="end"/>
        </w:r>
      </w:hyperlink>
    </w:p>
    <w:p w:rsidR="0098169B" w:rsidRDefault="00AB4861">
      <w:pPr>
        <w:pStyle w:val="2"/>
        <w:tabs>
          <w:tab w:val="right" w:leader="dot" w:pos="8528"/>
        </w:tabs>
        <w:spacing w:line="360" w:lineRule="auto"/>
        <w:rPr>
          <w:sz w:val="30"/>
          <w:szCs w:val="30"/>
        </w:rPr>
      </w:pPr>
      <w:hyperlink w:anchor="_Toc3599" w:history="1">
        <w:r w:rsidR="00C02C37">
          <w:rPr>
            <w:rFonts w:ascii="仿宋_GB2312" w:eastAsia="仿宋_GB2312" w:hint="eastAsia"/>
            <w:sz w:val="30"/>
            <w:szCs w:val="30"/>
          </w:rPr>
          <w:t xml:space="preserve">（四） </w:t>
        </w:r>
        <w:r w:rsidR="00C02C37">
          <w:rPr>
            <w:rFonts w:ascii="楷体" w:eastAsia="楷体" w:hAnsi="楷体" w:hint="eastAsia"/>
            <w:sz w:val="30"/>
            <w:szCs w:val="30"/>
          </w:rPr>
          <w:t>港澳台人员</w:t>
        </w:r>
        <w:r w:rsidR="00C02C37">
          <w:rPr>
            <w:sz w:val="30"/>
            <w:szCs w:val="30"/>
          </w:rPr>
          <w:tab/>
        </w:r>
        <w:r>
          <w:rPr>
            <w:sz w:val="30"/>
            <w:szCs w:val="30"/>
          </w:rPr>
          <w:fldChar w:fldCharType="begin"/>
        </w:r>
        <w:r w:rsidR="00C02C37">
          <w:rPr>
            <w:sz w:val="30"/>
            <w:szCs w:val="30"/>
          </w:rPr>
          <w:instrText xml:space="preserve"> PAGEREF _Toc3599 </w:instrText>
        </w:r>
        <w:r>
          <w:rPr>
            <w:sz w:val="30"/>
            <w:szCs w:val="30"/>
          </w:rPr>
          <w:fldChar w:fldCharType="separate"/>
        </w:r>
        <w:r w:rsidR="005D0C59">
          <w:rPr>
            <w:noProof/>
            <w:sz w:val="30"/>
            <w:szCs w:val="30"/>
          </w:rPr>
          <w:t>12</w:t>
        </w:r>
        <w:r>
          <w:rPr>
            <w:sz w:val="30"/>
            <w:szCs w:val="30"/>
          </w:rPr>
          <w:fldChar w:fldCharType="end"/>
        </w:r>
      </w:hyperlink>
    </w:p>
    <w:p w:rsidR="0098169B" w:rsidRDefault="00AB4861">
      <w:pPr>
        <w:pStyle w:val="1"/>
        <w:tabs>
          <w:tab w:val="right" w:leader="dot" w:pos="8528"/>
        </w:tabs>
        <w:spacing w:line="360" w:lineRule="auto"/>
        <w:rPr>
          <w:sz w:val="30"/>
          <w:szCs w:val="30"/>
        </w:rPr>
      </w:pPr>
      <w:hyperlink w:anchor="_Toc23875" w:history="1">
        <w:r w:rsidR="00C02C37">
          <w:rPr>
            <w:rFonts w:ascii="黑体" w:eastAsia="黑体" w:hAnsi="黑体" w:hint="eastAsia"/>
            <w:bCs/>
            <w:sz w:val="30"/>
            <w:szCs w:val="30"/>
          </w:rPr>
          <w:t>十三、 疫情防控要求</w:t>
        </w:r>
        <w:bookmarkStart w:id="1" w:name="_GoBack"/>
        <w:bookmarkEnd w:id="1"/>
        <w:r w:rsidR="00C02C37">
          <w:rPr>
            <w:sz w:val="30"/>
            <w:szCs w:val="30"/>
          </w:rPr>
          <w:tab/>
        </w:r>
        <w:r>
          <w:rPr>
            <w:sz w:val="30"/>
            <w:szCs w:val="30"/>
          </w:rPr>
          <w:fldChar w:fldCharType="begin"/>
        </w:r>
        <w:r w:rsidR="00C02C37">
          <w:rPr>
            <w:sz w:val="30"/>
            <w:szCs w:val="30"/>
          </w:rPr>
          <w:instrText xml:space="preserve"> PAGEREF _Toc23875 </w:instrText>
        </w:r>
        <w:r>
          <w:rPr>
            <w:sz w:val="30"/>
            <w:szCs w:val="30"/>
          </w:rPr>
          <w:fldChar w:fldCharType="separate"/>
        </w:r>
        <w:r w:rsidR="005D0C59">
          <w:rPr>
            <w:noProof/>
            <w:sz w:val="30"/>
            <w:szCs w:val="30"/>
          </w:rPr>
          <w:t>12</w:t>
        </w:r>
        <w:r>
          <w:rPr>
            <w:sz w:val="30"/>
            <w:szCs w:val="30"/>
          </w:rPr>
          <w:fldChar w:fldCharType="end"/>
        </w:r>
      </w:hyperlink>
    </w:p>
    <w:p w:rsidR="0098169B" w:rsidRDefault="00AB4861">
      <w:pPr>
        <w:spacing w:line="360" w:lineRule="auto"/>
      </w:pPr>
      <w:r>
        <w:rPr>
          <w:rFonts w:hint="eastAsia"/>
          <w:sz w:val="30"/>
          <w:szCs w:val="30"/>
        </w:rPr>
        <w:fldChar w:fldCharType="end"/>
      </w:r>
      <w:r w:rsidR="00C02C37">
        <w:rPr>
          <w:rFonts w:ascii="仿宋" w:eastAsia="仿宋" w:hAnsi="仿宋" w:cs="仿宋" w:hint="eastAsia"/>
          <w:sz w:val="32"/>
          <w:szCs w:val="32"/>
        </w:rPr>
        <w:t>注：可通过按住ctrl并单击目录，或点击“视图——导航窗格”进行快速检索。</w:t>
      </w:r>
    </w:p>
    <w:p w:rsidR="0098169B" w:rsidRDefault="0098169B">
      <w:pPr>
        <w:adjustRightInd w:val="0"/>
        <w:snapToGrid w:val="0"/>
        <w:spacing w:line="640" w:lineRule="exact"/>
        <w:jc w:val="center"/>
        <w:rPr>
          <w:rFonts w:ascii="宋体" w:hAnsi="宋体" w:cs="宋体"/>
          <w:b/>
          <w:w w:val="85"/>
          <w:kern w:val="0"/>
          <w:sz w:val="44"/>
          <w:szCs w:val="44"/>
        </w:rPr>
        <w:sectPr w:rsidR="0098169B">
          <w:footerReference w:type="default" r:id="rId9"/>
          <w:pgSz w:w="11906" w:h="16838"/>
          <w:pgMar w:top="1270" w:right="1689" w:bottom="1383" w:left="1689" w:header="851" w:footer="992" w:gutter="0"/>
          <w:pgNumType w:start="1"/>
          <w:cols w:space="0"/>
          <w:docGrid w:linePitch="312"/>
        </w:sectPr>
      </w:pPr>
    </w:p>
    <w:bookmarkEnd w:id="0"/>
    <w:p w:rsidR="0098169B" w:rsidRDefault="0098169B">
      <w:pPr>
        <w:rPr>
          <w:rFonts w:ascii="仿宋_GB2312" w:eastAsia="仿宋_GB2312"/>
          <w:sz w:val="30"/>
          <w:szCs w:val="30"/>
        </w:rPr>
      </w:pP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为帮助报考者详细了解报考政策、相关事项及提醒需要注意的有关事项，按照做好常态化疫情防控前提下国有企业公开招聘工作的要求，根据国有企业单位招聘有关规定和《福建省大中专毕业生就业工作领导小组关于做好2020年普通高等学校毕业生就业创业工作的通知》（闽毕就〔2020〕1号）等相关文件精神，编写了《2021年6月厦门市杏林建设开发有限公司公开招聘工作人员报考指南》。本指南仅适用于2021年6月厦门市杏林建设开发有限公司公开招聘工作人员考试，由招聘单位解释。</w:t>
      </w:r>
    </w:p>
    <w:p w:rsidR="0098169B" w:rsidRDefault="00C02C37">
      <w:pPr>
        <w:numPr>
          <w:ilvl w:val="0"/>
          <w:numId w:val="1"/>
        </w:numPr>
        <w:spacing w:line="360" w:lineRule="auto"/>
        <w:ind w:firstLineChars="200" w:firstLine="562"/>
        <w:outlineLvl w:val="0"/>
        <w:rPr>
          <w:rFonts w:ascii="黑体" w:eastAsia="黑体" w:hAnsi="黑体"/>
          <w:b/>
          <w:bCs/>
          <w:sz w:val="28"/>
          <w:szCs w:val="28"/>
        </w:rPr>
      </w:pPr>
      <w:bookmarkStart w:id="2" w:name="_Toc4087"/>
      <w:bookmarkStart w:id="3" w:name="_Toc12780"/>
      <w:bookmarkStart w:id="4" w:name="_Toc28786"/>
      <w:r>
        <w:rPr>
          <w:rFonts w:ascii="黑体" w:eastAsia="黑体" w:hAnsi="黑体" w:hint="eastAsia"/>
          <w:b/>
          <w:bCs/>
          <w:sz w:val="28"/>
          <w:szCs w:val="28"/>
        </w:rPr>
        <w:t>基本条件</w:t>
      </w:r>
      <w:bookmarkEnd w:id="2"/>
      <w:bookmarkEnd w:id="3"/>
      <w:bookmarkEnd w:id="4"/>
    </w:p>
    <w:p w:rsidR="0098169B" w:rsidRDefault="00C02C37">
      <w:pPr>
        <w:numPr>
          <w:ilvl w:val="0"/>
          <w:numId w:val="2"/>
        </w:numPr>
        <w:spacing w:line="360" w:lineRule="auto"/>
        <w:rPr>
          <w:rFonts w:ascii="仿宋_GB2312" w:eastAsia="仿宋_GB2312"/>
          <w:sz w:val="28"/>
          <w:szCs w:val="28"/>
        </w:rPr>
      </w:pPr>
      <w:bookmarkStart w:id="5" w:name="_Toc17638_WPSOffice_Level2"/>
      <w:bookmarkStart w:id="6" w:name="_Toc19262_WPSOffice_Level2"/>
      <w:bookmarkStart w:id="7" w:name="_Toc9119_WPSOffice_Level2"/>
      <w:bookmarkStart w:id="8" w:name="_Toc29243_WPSOffice_Level2"/>
      <w:r>
        <w:rPr>
          <w:rFonts w:ascii="仿宋_GB2312" w:eastAsia="仿宋_GB2312" w:hint="eastAsia"/>
          <w:sz w:val="28"/>
          <w:szCs w:val="28"/>
        </w:rPr>
        <w:t>具有中华人民共和国国籍；</w:t>
      </w:r>
      <w:bookmarkStart w:id="9" w:name="_Toc17350_WPSOffice_Level2"/>
      <w:bookmarkStart w:id="10" w:name="_Toc11941_WPSOffice_Level2"/>
      <w:bookmarkStart w:id="11" w:name="_Toc4207_WPSOffice_Level2"/>
      <w:bookmarkStart w:id="12" w:name="_Toc12392_WPSOffice_Level2"/>
      <w:bookmarkEnd w:id="5"/>
      <w:bookmarkEnd w:id="6"/>
      <w:bookmarkEnd w:id="7"/>
      <w:bookmarkEnd w:id="8"/>
    </w:p>
    <w:p w:rsidR="0098169B" w:rsidRDefault="00C02C37">
      <w:pPr>
        <w:numPr>
          <w:ilvl w:val="0"/>
          <w:numId w:val="2"/>
        </w:numPr>
        <w:spacing w:line="360" w:lineRule="auto"/>
        <w:rPr>
          <w:rFonts w:ascii="仿宋_GB2312" w:eastAsia="仿宋_GB2312"/>
          <w:sz w:val="28"/>
          <w:szCs w:val="28"/>
        </w:rPr>
      </w:pPr>
      <w:r>
        <w:rPr>
          <w:rFonts w:ascii="仿宋_GB2312" w:eastAsia="仿宋_GB2312" w:hint="eastAsia"/>
          <w:sz w:val="28"/>
          <w:szCs w:val="28"/>
        </w:rPr>
        <w:t>拥护中华人民共和国宪法；</w:t>
      </w:r>
      <w:bookmarkStart w:id="13" w:name="_Toc7847_WPSOffice_Level2"/>
      <w:bookmarkStart w:id="14" w:name="_Toc9634_WPSOffice_Level2"/>
      <w:bookmarkStart w:id="15" w:name="_Toc6014_WPSOffice_Level2"/>
      <w:bookmarkStart w:id="16" w:name="_Toc20094_WPSOffice_Level2"/>
      <w:bookmarkEnd w:id="9"/>
      <w:bookmarkEnd w:id="10"/>
      <w:bookmarkEnd w:id="11"/>
      <w:bookmarkEnd w:id="12"/>
    </w:p>
    <w:p w:rsidR="0098169B" w:rsidRDefault="00C02C37">
      <w:pPr>
        <w:numPr>
          <w:ilvl w:val="0"/>
          <w:numId w:val="2"/>
        </w:numPr>
        <w:spacing w:line="360" w:lineRule="auto"/>
        <w:rPr>
          <w:rFonts w:ascii="仿宋_GB2312" w:eastAsia="仿宋_GB2312"/>
          <w:sz w:val="28"/>
          <w:szCs w:val="28"/>
        </w:rPr>
      </w:pPr>
      <w:r>
        <w:rPr>
          <w:rFonts w:ascii="仿宋_GB2312" w:eastAsia="仿宋_GB2312" w:hint="eastAsia"/>
          <w:sz w:val="28"/>
          <w:szCs w:val="28"/>
        </w:rPr>
        <w:t>拥护中国共产党的领导；</w:t>
      </w:r>
      <w:bookmarkStart w:id="17" w:name="_Toc13849_WPSOffice_Level2"/>
      <w:bookmarkStart w:id="18" w:name="_Toc30877_WPSOffice_Level2"/>
      <w:bookmarkStart w:id="19" w:name="_Toc6870_WPSOffice_Level2"/>
      <w:bookmarkStart w:id="20" w:name="_Toc27016_WPSOffice_Level2"/>
      <w:bookmarkEnd w:id="13"/>
      <w:bookmarkEnd w:id="14"/>
      <w:bookmarkEnd w:id="15"/>
      <w:bookmarkEnd w:id="16"/>
    </w:p>
    <w:p w:rsidR="0098169B" w:rsidRDefault="00C02C37">
      <w:pPr>
        <w:numPr>
          <w:ilvl w:val="0"/>
          <w:numId w:val="2"/>
        </w:numPr>
        <w:spacing w:line="360" w:lineRule="auto"/>
        <w:rPr>
          <w:rFonts w:ascii="仿宋_GB2312" w:eastAsia="仿宋_GB2312"/>
          <w:sz w:val="28"/>
          <w:szCs w:val="28"/>
        </w:rPr>
      </w:pPr>
      <w:r>
        <w:rPr>
          <w:rFonts w:ascii="仿宋_GB2312" w:eastAsia="仿宋_GB2312" w:hint="eastAsia"/>
          <w:sz w:val="28"/>
          <w:szCs w:val="28"/>
        </w:rPr>
        <w:t>具有良好的品行和正常履行岗位职责的身体条件</w:t>
      </w:r>
      <w:bookmarkStart w:id="21" w:name="_Toc19929_WPSOffice_Level2"/>
      <w:bookmarkStart w:id="22" w:name="_Toc4758_WPSOffice_Level2"/>
      <w:bookmarkStart w:id="23" w:name="_Toc26060_WPSOffice_Level2"/>
      <w:bookmarkStart w:id="24" w:name="_Toc10788_WPSOffice_Level2"/>
      <w:bookmarkEnd w:id="17"/>
      <w:bookmarkEnd w:id="18"/>
      <w:bookmarkEnd w:id="19"/>
      <w:bookmarkEnd w:id="20"/>
      <w:r>
        <w:rPr>
          <w:rFonts w:ascii="仿宋_GB2312" w:eastAsia="仿宋_GB2312" w:hint="eastAsia"/>
          <w:sz w:val="28"/>
          <w:szCs w:val="28"/>
        </w:rPr>
        <w:t>；</w:t>
      </w:r>
    </w:p>
    <w:p w:rsidR="0098169B" w:rsidRDefault="00C02C37">
      <w:pPr>
        <w:numPr>
          <w:ilvl w:val="0"/>
          <w:numId w:val="2"/>
        </w:numPr>
        <w:spacing w:line="360" w:lineRule="auto"/>
        <w:rPr>
          <w:rFonts w:ascii="仿宋_GB2312" w:eastAsia="仿宋_GB2312"/>
          <w:sz w:val="28"/>
          <w:szCs w:val="28"/>
        </w:rPr>
      </w:pPr>
      <w:r>
        <w:rPr>
          <w:rFonts w:ascii="仿宋_GB2312" w:eastAsia="仿宋_GB2312" w:hint="eastAsia"/>
          <w:sz w:val="28"/>
          <w:szCs w:val="28"/>
        </w:rPr>
        <w:t>具备招聘岗位设置的资格条件。</w:t>
      </w:r>
      <w:bookmarkEnd w:id="21"/>
      <w:bookmarkEnd w:id="22"/>
      <w:bookmarkEnd w:id="23"/>
      <w:bookmarkEnd w:id="24"/>
    </w:p>
    <w:p w:rsidR="0098169B" w:rsidRDefault="00C02C37">
      <w:pPr>
        <w:numPr>
          <w:ilvl w:val="0"/>
          <w:numId w:val="1"/>
        </w:numPr>
        <w:spacing w:line="360" w:lineRule="auto"/>
        <w:ind w:firstLineChars="200" w:firstLine="562"/>
        <w:outlineLvl w:val="0"/>
        <w:rPr>
          <w:rFonts w:ascii="黑体" w:eastAsia="黑体" w:hAnsi="黑体"/>
          <w:b/>
          <w:bCs/>
          <w:sz w:val="28"/>
          <w:szCs w:val="28"/>
        </w:rPr>
      </w:pPr>
      <w:bookmarkStart w:id="25" w:name="_Toc16690"/>
      <w:bookmarkStart w:id="26" w:name="_Toc28757"/>
      <w:bookmarkStart w:id="27" w:name="_Toc30145"/>
      <w:r>
        <w:rPr>
          <w:rFonts w:ascii="黑体" w:eastAsia="黑体" w:hAnsi="黑体" w:hint="eastAsia"/>
          <w:b/>
          <w:bCs/>
          <w:sz w:val="28"/>
          <w:szCs w:val="28"/>
        </w:rPr>
        <w:t>不得报考或取消报考（录用）资格的情形</w:t>
      </w:r>
      <w:bookmarkEnd w:id="25"/>
      <w:bookmarkEnd w:id="26"/>
      <w:bookmarkEnd w:id="27"/>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（一）曾因犯罪受过刑事处罚的；</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（二）曾被开除公职的；</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（三）公务员或参照公务员法管理机关（单位）工作人员（以下简称“参公人员”）被辞退未满5年的；</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（四）考录（不含转任）后服务年限（含试用期）不满2年以及未达到与当地公务员主管部门或单位组织人事部门约定服务年限的公务员和参公人员；</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（五）报名时不是试用期内公务员或参公人员，但在报名之后、录用之前成为试用期内公务员或参公人员的，取消其考试或录用资格；</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（六）现役军人；</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（七）普通高等院校全日制在读的非应届毕业生（即202</w:t>
      </w:r>
      <w:r w:rsidR="00807831">
        <w:rPr>
          <w:rFonts w:ascii="仿宋_GB2312" w:eastAsia="仿宋_GB2312" w:hint="eastAsia"/>
          <w:sz w:val="28"/>
          <w:szCs w:val="28"/>
        </w:rPr>
        <w:t>2</w:t>
      </w:r>
      <w:r>
        <w:rPr>
          <w:rFonts w:ascii="仿宋_GB2312" w:eastAsia="仿宋_GB2312" w:hint="eastAsia"/>
          <w:sz w:val="28"/>
          <w:szCs w:val="28"/>
        </w:rPr>
        <w:t>年及以后才学业期满的全日制普通教育学生）；</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（八）涉嫌违法犯罪正在接受司法调查尚未做出结论的，或尚未解除党（政）纪处分的，或正在接受纪律审查的; </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（九）录用后即构成应回避关系的；</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（十）法律法规规章规定不得报考其他情形的人员。 </w:t>
      </w:r>
    </w:p>
    <w:p w:rsidR="0098169B" w:rsidRDefault="00C02C37">
      <w:pPr>
        <w:numPr>
          <w:ilvl w:val="0"/>
          <w:numId w:val="1"/>
        </w:numPr>
        <w:spacing w:line="360" w:lineRule="auto"/>
        <w:ind w:firstLineChars="200" w:firstLine="562"/>
        <w:outlineLvl w:val="0"/>
        <w:rPr>
          <w:rFonts w:ascii="黑体" w:eastAsia="黑体" w:hAnsi="黑体"/>
          <w:b/>
          <w:bCs/>
          <w:sz w:val="28"/>
          <w:szCs w:val="28"/>
        </w:rPr>
      </w:pPr>
      <w:bookmarkStart w:id="28" w:name="_Toc31201"/>
      <w:bookmarkStart w:id="29" w:name="_Toc18411"/>
      <w:bookmarkStart w:id="30" w:name="_Toc25793"/>
      <w:r>
        <w:rPr>
          <w:rFonts w:ascii="黑体" w:eastAsia="黑体" w:hAnsi="黑体" w:hint="eastAsia"/>
          <w:b/>
          <w:bCs/>
          <w:sz w:val="28"/>
          <w:szCs w:val="28"/>
        </w:rPr>
        <w:t>选报岗位须知</w:t>
      </w:r>
      <w:bookmarkEnd w:id="28"/>
      <w:bookmarkEnd w:id="29"/>
      <w:bookmarkEnd w:id="30"/>
    </w:p>
    <w:p w:rsidR="0098169B" w:rsidRDefault="00C02C37">
      <w:pPr>
        <w:spacing w:line="360" w:lineRule="auto"/>
        <w:ind w:firstLineChars="200" w:firstLine="562"/>
        <w:outlineLvl w:val="1"/>
        <w:rPr>
          <w:rFonts w:ascii="楷体" w:eastAsia="楷体" w:hAnsi="楷体"/>
          <w:b/>
          <w:sz w:val="28"/>
          <w:szCs w:val="28"/>
        </w:rPr>
      </w:pPr>
      <w:bookmarkStart w:id="31" w:name="_Toc5898"/>
      <w:bookmarkStart w:id="32" w:name="_Toc14652"/>
      <w:bookmarkStart w:id="33" w:name="_Toc5163"/>
      <w:r>
        <w:rPr>
          <w:rFonts w:ascii="楷体" w:eastAsia="楷体" w:hAnsi="楷体" w:hint="eastAsia"/>
          <w:b/>
          <w:sz w:val="28"/>
          <w:szCs w:val="28"/>
        </w:rPr>
        <w:t>（一）报考资格条件确认</w:t>
      </w:r>
      <w:bookmarkEnd w:id="31"/>
      <w:bookmarkEnd w:id="32"/>
      <w:bookmarkEnd w:id="33"/>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1.报考者须在报名时，全面、逐项对照招聘岗位和招聘简章等要求，确认符合报考资格条件。 </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2.本次4个同时报名的《2021年6月厦门市</w:t>
      </w:r>
      <w:r w:rsidR="009355F4">
        <w:rPr>
          <w:rFonts w:ascii="仿宋_GB2312" w:eastAsia="仿宋_GB2312" w:hint="eastAsia"/>
          <w:sz w:val="28"/>
          <w:szCs w:val="28"/>
        </w:rPr>
        <w:t>**</w:t>
      </w:r>
      <w:r>
        <w:rPr>
          <w:rFonts w:ascii="仿宋_GB2312" w:eastAsia="仿宋_GB2312" w:hint="eastAsia"/>
          <w:sz w:val="28"/>
          <w:szCs w:val="28"/>
        </w:rPr>
        <w:t>公司公开招聘工作人员简章》（单位代码：601-604）同一场笔试，报考人员只能从这些考试简章中的岗位选报一个。报考人员通过资格初审后不得更改。重复报考，取消其报名资格。</w:t>
      </w:r>
    </w:p>
    <w:p w:rsidR="0098169B" w:rsidRDefault="00C02C37">
      <w:pPr>
        <w:spacing w:line="360" w:lineRule="auto"/>
        <w:ind w:firstLineChars="200" w:firstLine="562"/>
        <w:outlineLvl w:val="1"/>
        <w:rPr>
          <w:rFonts w:ascii="楷体" w:eastAsia="楷体" w:hAnsi="楷体"/>
          <w:b/>
          <w:sz w:val="28"/>
          <w:szCs w:val="28"/>
        </w:rPr>
      </w:pPr>
      <w:bookmarkStart w:id="34" w:name="_Toc22780"/>
      <w:bookmarkStart w:id="35" w:name="_Toc25885"/>
      <w:r>
        <w:rPr>
          <w:rFonts w:ascii="楷体" w:eastAsia="楷体" w:hAnsi="楷体" w:hint="eastAsia"/>
          <w:b/>
          <w:sz w:val="28"/>
          <w:szCs w:val="28"/>
        </w:rPr>
        <w:t>（二）</w:t>
      </w:r>
      <w:bookmarkEnd w:id="34"/>
      <w:r>
        <w:rPr>
          <w:rFonts w:ascii="楷体" w:eastAsia="楷体" w:hAnsi="楷体" w:hint="eastAsia"/>
          <w:b/>
          <w:sz w:val="28"/>
          <w:szCs w:val="28"/>
        </w:rPr>
        <w:t>简历填写</w:t>
      </w:r>
      <w:bookmarkEnd w:id="35"/>
    </w:p>
    <w:p w:rsidR="0098169B" w:rsidRDefault="00C02C37">
      <w:pPr>
        <w:spacing w:line="360" w:lineRule="auto"/>
        <w:ind w:firstLine="640"/>
        <w:rPr>
          <w:rFonts w:ascii="仿宋_GB2312" w:eastAsia="仿宋_GB2312" w:hAnsi="仿宋_GB2312" w:cs="仿宋_GB2312"/>
          <w:sz w:val="28"/>
          <w:szCs w:val="28"/>
        </w:rPr>
      </w:pPr>
      <w:bookmarkStart w:id="36" w:name="_Toc4830"/>
      <w:bookmarkStart w:id="37" w:name="_Toc11175"/>
      <w:bookmarkStart w:id="38" w:name="_Toc28349"/>
      <w:bookmarkStart w:id="39" w:name="_Toc5535"/>
      <w:bookmarkStart w:id="40" w:name="_Toc29293"/>
      <w:r>
        <w:rPr>
          <w:rFonts w:ascii="仿宋_GB2312" w:eastAsia="仿宋_GB2312" w:hint="eastAsia"/>
          <w:sz w:val="28"/>
          <w:szCs w:val="28"/>
        </w:rPr>
        <w:t>报考者须</w:t>
      </w:r>
      <w:r>
        <w:rPr>
          <w:rFonts w:ascii="仿宋_GB2312" w:eastAsia="仿宋_GB2312" w:hAnsi="仿宋_GB2312" w:cs="仿宋_GB2312" w:hint="eastAsia"/>
          <w:sz w:val="28"/>
          <w:szCs w:val="28"/>
        </w:rPr>
        <w:t>如实反映各阶段的就学、就业、待业等状态，期间不能中断，原则上应从高中起填写。</w:t>
      </w:r>
      <w:bookmarkEnd w:id="36"/>
      <w:bookmarkEnd w:id="37"/>
      <w:bookmarkEnd w:id="38"/>
      <w:bookmarkEnd w:id="39"/>
      <w:bookmarkEnd w:id="40"/>
    </w:p>
    <w:p w:rsidR="0098169B" w:rsidRDefault="00C02C37">
      <w:pPr>
        <w:spacing w:line="360" w:lineRule="auto"/>
        <w:ind w:firstLine="6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在机关事业单位工作的，须注明单位性质（机关、参公单位、非参公事业单位）和本人身份（公务员、参公事业编制人员、非参公事业编制人员、编外人员）。</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部队、武警相关单位工作人员须注明“现役人员”还是“非现役文职人员”，或者“合同制职员”等。</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在读人员须注明教育类别是“全日制普教”还是“非全日制普教”。</w:t>
      </w:r>
    </w:p>
    <w:p w:rsidR="0098169B" w:rsidRDefault="00C02C37">
      <w:pPr>
        <w:spacing w:line="360" w:lineRule="auto"/>
        <w:ind w:firstLineChars="200" w:firstLine="562"/>
        <w:outlineLvl w:val="1"/>
        <w:rPr>
          <w:rFonts w:ascii="楷体" w:eastAsia="楷体" w:hAnsi="楷体"/>
          <w:b/>
          <w:sz w:val="28"/>
          <w:szCs w:val="28"/>
        </w:rPr>
      </w:pPr>
      <w:bookmarkStart w:id="41" w:name="_Toc987"/>
      <w:bookmarkStart w:id="42" w:name="_Toc10295"/>
      <w:bookmarkStart w:id="43" w:name="_Toc5989"/>
      <w:r>
        <w:rPr>
          <w:rFonts w:ascii="楷体" w:eastAsia="楷体" w:hAnsi="楷体" w:hint="eastAsia"/>
          <w:b/>
          <w:sz w:val="28"/>
          <w:szCs w:val="28"/>
        </w:rPr>
        <w:t>（三）回避情形</w:t>
      </w:r>
      <w:bookmarkEnd w:id="41"/>
      <w:bookmarkEnd w:id="42"/>
      <w:bookmarkEnd w:id="43"/>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单位工作人员凡有下列亲属关系的，不得在同一单位录用至具有</w:t>
      </w:r>
      <w:r>
        <w:rPr>
          <w:rFonts w:ascii="仿宋_GB2312" w:eastAsia="仿宋_GB2312" w:hint="eastAsia"/>
          <w:sz w:val="28"/>
          <w:szCs w:val="28"/>
        </w:rPr>
        <w:lastRenderedPageBreak/>
        <w:t>直接上下级领导关系的管理岗位，不得在其中一方担任领导人员的单位录用至从事组织</w:t>
      </w:r>
      <w:r>
        <w:rPr>
          <w:rFonts w:ascii="仿宋_GB2312" w:eastAsia="仿宋_GB2312"/>
          <w:sz w:val="28"/>
          <w:szCs w:val="28"/>
        </w:rPr>
        <w:t>(</w:t>
      </w:r>
      <w:r>
        <w:rPr>
          <w:rFonts w:ascii="仿宋_GB2312" w:eastAsia="仿宋_GB2312" w:hint="eastAsia"/>
          <w:sz w:val="28"/>
          <w:szCs w:val="28"/>
        </w:rPr>
        <w:t>人事</w:t>
      </w:r>
      <w:r>
        <w:rPr>
          <w:rFonts w:ascii="仿宋_GB2312" w:eastAsia="仿宋_GB2312"/>
          <w:sz w:val="28"/>
          <w:szCs w:val="28"/>
        </w:rPr>
        <w:t>)</w:t>
      </w:r>
      <w:r>
        <w:rPr>
          <w:rFonts w:ascii="仿宋_GB2312" w:eastAsia="仿宋_GB2312" w:hint="eastAsia"/>
          <w:sz w:val="28"/>
          <w:szCs w:val="28"/>
        </w:rPr>
        <w:t>、纪检监察、审计、财务工作的岗位，也不得录用至双方直接隶属于同一领导人员的从事组织</w:t>
      </w:r>
      <w:r>
        <w:rPr>
          <w:rFonts w:ascii="仿宋_GB2312" w:eastAsia="仿宋_GB2312"/>
          <w:sz w:val="28"/>
          <w:szCs w:val="28"/>
        </w:rPr>
        <w:t>(</w:t>
      </w:r>
      <w:r>
        <w:rPr>
          <w:rFonts w:ascii="仿宋_GB2312" w:eastAsia="仿宋_GB2312" w:hint="eastAsia"/>
          <w:sz w:val="28"/>
          <w:szCs w:val="28"/>
        </w:rPr>
        <w:t>人事</w:t>
      </w:r>
      <w:r>
        <w:rPr>
          <w:rFonts w:ascii="仿宋_GB2312" w:eastAsia="仿宋_GB2312"/>
          <w:sz w:val="28"/>
          <w:szCs w:val="28"/>
        </w:rPr>
        <w:t>)</w:t>
      </w:r>
      <w:r>
        <w:rPr>
          <w:rFonts w:ascii="仿宋_GB2312" w:eastAsia="仿宋_GB2312" w:hint="eastAsia"/>
          <w:sz w:val="28"/>
          <w:szCs w:val="28"/>
        </w:rPr>
        <w:t>、纪检监察、审计、财务工作的内设机构正职岗位：</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夫妻关系</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直系血亲关系，包括祖父母、外祖父母、父母、子女、孙子女、外孙子女</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三代以内旁系血亲关系，包括叔伯姑舅姨、兄弟姐妹、堂兄弟姐妹、表兄弟姐妹、侄子女、甥子女</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近姻亲关系，包括配偶的父母、配偶的兄弟姐妹及其配偶、子女的配偶及子女配偶的父母、三代以内旁系血亲的配偶</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其他亲属关系，包括养父母子女、形成抚养关系的继父母子女及由此形成的直系血亲、三代以内旁系血亲和近姻亲关系。</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所称直接上下级领导关系包括：</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领导班子正职与副职</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同一内设机构正职与副职</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上级正职、副职与下级正职</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单位无内设机构的，其正职、副职与其他管理人员以及从事审计、财务工作的专业技术人员</w:t>
      </w:r>
      <w:r>
        <w:rPr>
          <w:rFonts w:ascii="仿宋_GB2312" w:eastAsia="仿宋_GB2312"/>
          <w:sz w:val="28"/>
          <w:szCs w:val="28"/>
        </w:rPr>
        <w:t>;</w:t>
      </w:r>
    </w:p>
    <w:p w:rsidR="0098169B" w:rsidRDefault="00C02C37">
      <w:pPr>
        <w:spacing w:line="360" w:lineRule="auto"/>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内设机构无下一级单位的，其正职、副职与其他管理人员以及从事审计、财务工作的专业技术人员。</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从事招聘工作的人员存在应当回避情形的，须实行履职回避。</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44" w:name="_Toc14467"/>
      <w:bookmarkStart w:id="45" w:name="_Toc21604"/>
      <w:bookmarkStart w:id="46" w:name="_Toc2342"/>
      <w:r>
        <w:rPr>
          <w:rFonts w:ascii="黑体" w:eastAsia="黑体" w:hAnsi="黑体" w:hint="eastAsia"/>
          <w:b/>
          <w:bCs/>
          <w:sz w:val="28"/>
          <w:szCs w:val="28"/>
        </w:rPr>
        <w:t>年龄、资格（历）等的计算办法</w:t>
      </w:r>
      <w:bookmarkEnd w:id="44"/>
      <w:bookmarkEnd w:id="45"/>
      <w:bookmarkEnd w:id="46"/>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如无特别说明，相关年限的计算、证书取得时间等，均指计算截至报名截止当月。</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最高年龄要求35岁是指18周岁以上、30周岁以下（在1990年7月至2003年7月期间出生），其他年龄条件以此类推。</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47" w:name="_Toc15826"/>
      <w:bookmarkStart w:id="48" w:name="_Toc14880"/>
      <w:bookmarkStart w:id="49" w:name="_Toc29258"/>
      <w:r>
        <w:rPr>
          <w:rFonts w:ascii="黑体" w:eastAsia="黑体" w:hAnsi="黑体" w:hint="eastAsia"/>
          <w:b/>
          <w:bCs/>
          <w:sz w:val="28"/>
          <w:szCs w:val="28"/>
        </w:rPr>
        <w:t>学历（位）认定</w:t>
      </w:r>
      <w:bookmarkEnd w:id="47"/>
      <w:bookmarkEnd w:id="48"/>
      <w:bookmarkEnd w:id="49"/>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岗位资格条件要求的学历(位)须是国家承认的国民教育毕业学历(位)。</w:t>
      </w:r>
    </w:p>
    <w:p w:rsidR="0098169B" w:rsidRDefault="00C02C37">
      <w:pPr>
        <w:spacing w:line="360" w:lineRule="auto"/>
        <w:ind w:firstLineChars="200" w:firstLine="562"/>
        <w:outlineLvl w:val="1"/>
        <w:rPr>
          <w:rFonts w:ascii="楷体" w:eastAsia="楷体" w:hAnsi="楷体"/>
          <w:b/>
          <w:sz w:val="28"/>
          <w:szCs w:val="28"/>
        </w:rPr>
      </w:pPr>
      <w:bookmarkStart w:id="50" w:name="_Toc13079"/>
      <w:r>
        <w:rPr>
          <w:rFonts w:ascii="楷体" w:eastAsia="楷体" w:hAnsi="楷体" w:hint="eastAsia"/>
          <w:b/>
          <w:sz w:val="28"/>
          <w:szCs w:val="28"/>
        </w:rPr>
        <w:t>（一）境内学历（位）</w:t>
      </w:r>
      <w:bookmarkEnd w:id="50"/>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用于报考的学历（含自学考试、成人教育、网络教育、夜大、电大等）应在中国高等教育学生信息网（简称“学信网”，http://www.chsi.com.cn/）上可查询认证；用于报考的学位，应在中国学位与研究生教育信息网（简称“学位网”，http://www.cdgdc.edu.cn/）上可查询认证。</w:t>
      </w:r>
    </w:p>
    <w:p w:rsidR="0098169B" w:rsidRDefault="00C02C37">
      <w:pPr>
        <w:spacing w:line="360" w:lineRule="auto"/>
        <w:ind w:firstLineChars="200" w:firstLine="562"/>
        <w:outlineLvl w:val="1"/>
        <w:rPr>
          <w:rFonts w:ascii="楷体" w:eastAsia="楷体" w:hAnsi="楷体"/>
          <w:b/>
          <w:sz w:val="28"/>
          <w:szCs w:val="28"/>
        </w:rPr>
      </w:pPr>
      <w:bookmarkStart w:id="51" w:name="_Toc5552"/>
      <w:r>
        <w:rPr>
          <w:rFonts w:ascii="楷体" w:eastAsia="楷体" w:hAnsi="楷体" w:hint="eastAsia"/>
          <w:b/>
          <w:sz w:val="28"/>
          <w:szCs w:val="28"/>
        </w:rPr>
        <w:t>（二）境外学历（位）</w:t>
      </w:r>
      <w:bookmarkEnd w:id="51"/>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持境外学历（位）报考的，应提供教育部留学服务中心出具的《国外学历学位认证书》或《香港、澳门特别行政区学历学位认证书》等有关证明材料。</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属于国内院校与境外院校联合办学取得境外学历学位的，需提供教育部留学服务中心出具的《联合办学学历学位评估意见书》或《联合办学学历学位认证书》。</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持境外学历（位）者，也可报考要求全日制普教学历（位）的岗位，但岗位</w:t>
      </w:r>
      <w:r>
        <w:rPr>
          <w:rFonts w:ascii="仿宋_GB2312" w:eastAsia="仿宋_GB2312" w:hint="eastAsia"/>
          <w:color w:val="000000" w:themeColor="text1"/>
          <w:sz w:val="28"/>
          <w:szCs w:val="28"/>
        </w:rPr>
        <w:t>报名</w:t>
      </w:r>
      <w:r>
        <w:rPr>
          <w:rFonts w:ascii="仿宋_GB2312" w:eastAsia="仿宋_GB2312" w:hint="eastAsia"/>
          <w:sz w:val="28"/>
          <w:szCs w:val="28"/>
        </w:rPr>
        <w:t>时需提交或书面承诺于2</w:t>
      </w:r>
      <w:r w:rsidR="004401D0">
        <w:rPr>
          <w:rFonts w:ascii="仿宋_GB2312" w:eastAsia="仿宋_GB2312" w:hint="eastAsia"/>
          <w:sz w:val="28"/>
          <w:szCs w:val="28"/>
        </w:rPr>
        <w:t>021</w:t>
      </w:r>
      <w:r>
        <w:rPr>
          <w:rFonts w:ascii="仿宋_GB2312" w:eastAsia="仿宋_GB2312" w:hint="eastAsia"/>
          <w:sz w:val="28"/>
          <w:szCs w:val="28"/>
        </w:rPr>
        <w:t>年12月31日前取得并能提供符合岗位报考条件的相应学历(位)证书及其认证书，否则视为自动放弃考试（录用）资格。</w:t>
      </w:r>
    </w:p>
    <w:p w:rsidR="0098169B" w:rsidRDefault="00C02C37">
      <w:pPr>
        <w:spacing w:line="360" w:lineRule="auto"/>
        <w:ind w:firstLineChars="200" w:firstLine="562"/>
        <w:outlineLvl w:val="1"/>
        <w:rPr>
          <w:rFonts w:ascii="楷体" w:eastAsia="楷体" w:hAnsi="楷体"/>
          <w:b/>
          <w:sz w:val="28"/>
          <w:szCs w:val="28"/>
        </w:rPr>
      </w:pPr>
      <w:bookmarkStart w:id="52" w:name="_Toc29141"/>
      <w:r>
        <w:rPr>
          <w:rFonts w:ascii="楷体" w:eastAsia="楷体" w:hAnsi="楷体" w:hint="eastAsia"/>
          <w:b/>
          <w:sz w:val="28"/>
          <w:szCs w:val="28"/>
        </w:rPr>
        <w:t>（三）我省“双学位”“双专业”学历</w:t>
      </w:r>
      <w:bookmarkEnd w:id="52"/>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根据《关于在全省高校毕业生中试行“双学位”“双专业”教育的意见》（闽教高〔2009〕9号），经修读达到毕业条件并获得“双学</w:t>
      </w:r>
      <w:r>
        <w:rPr>
          <w:rFonts w:ascii="仿宋_GB2312" w:eastAsia="仿宋_GB2312" w:hint="eastAsia"/>
          <w:sz w:val="28"/>
          <w:szCs w:val="28"/>
        </w:rPr>
        <w:lastRenderedPageBreak/>
        <w:t>位”“双专业”证书的报考者，在本省范围内承认其学历、学位。</w:t>
      </w:r>
    </w:p>
    <w:p w:rsidR="0098169B" w:rsidRDefault="00C02C37">
      <w:pPr>
        <w:spacing w:line="360" w:lineRule="auto"/>
        <w:ind w:firstLineChars="200" w:firstLine="562"/>
        <w:outlineLvl w:val="1"/>
        <w:rPr>
          <w:rFonts w:ascii="楷体" w:eastAsia="楷体" w:hAnsi="楷体"/>
          <w:b/>
          <w:sz w:val="28"/>
          <w:szCs w:val="28"/>
        </w:rPr>
      </w:pPr>
      <w:bookmarkStart w:id="53" w:name="_Toc14536"/>
      <w:r>
        <w:rPr>
          <w:rFonts w:ascii="楷体" w:eastAsia="楷体" w:hAnsi="楷体" w:hint="eastAsia"/>
          <w:b/>
          <w:sz w:val="28"/>
          <w:szCs w:val="28"/>
        </w:rPr>
        <w:t>（四）提醒事项</w:t>
      </w:r>
      <w:bookmarkEnd w:id="53"/>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全日制普通教育2021届毕业生尚未取得相应学历（位）的，可持学校出具的《就业推荐表》报名，但须向招聘单位书面承诺（简章附件5）于2021年12月31日前取得并能提供符合岗位报考条件的相应学历(位)证书，否则视为自动放弃考试（录用）资格。</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54" w:name="_Toc17982"/>
      <w:bookmarkStart w:id="55" w:name="_Toc3222"/>
      <w:bookmarkStart w:id="56" w:name="_Toc23615"/>
      <w:r>
        <w:rPr>
          <w:rFonts w:ascii="黑体" w:eastAsia="黑体" w:hAnsi="黑体" w:hint="eastAsia"/>
          <w:b/>
          <w:bCs/>
          <w:sz w:val="28"/>
          <w:szCs w:val="28"/>
        </w:rPr>
        <w:t>专业</w:t>
      </w:r>
      <w:bookmarkEnd w:id="54"/>
      <w:bookmarkEnd w:id="55"/>
      <w:bookmarkEnd w:id="56"/>
    </w:p>
    <w:p w:rsidR="0098169B" w:rsidRDefault="00C02C37">
      <w:pPr>
        <w:spacing w:line="360" w:lineRule="auto"/>
        <w:ind w:firstLineChars="200" w:firstLine="560"/>
        <w:rPr>
          <w:rFonts w:ascii="仿宋_GB2312" w:eastAsia="仿宋_GB2312"/>
          <w:sz w:val="28"/>
          <w:szCs w:val="28"/>
          <w:bdr w:val="single" w:sz="4" w:space="0" w:color="auto"/>
        </w:rPr>
      </w:pPr>
      <w:r>
        <w:rPr>
          <w:rFonts w:ascii="仿宋_GB2312" w:eastAsia="仿宋_GB2312" w:hint="eastAsia"/>
          <w:sz w:val="28"/>
          <w:szCs w:val="28"/>
        </w:rPr>
        <w:t>本次招考以《福建省机关事业单位招考专业指导目录（2021年）》（简章附件3，文中简称《专业指导目录》）作为岗位专业条件设置和审核的依据。其他来源的专业指导目录不作为本次报考和审核的依据。</w:t>
      </w:r>
    </w:p>
    <w:p w:rsidR="0098169B" w:rsidRDefault="00C02C37">
      <w:pPr>
        <w:spacing w:line="360" w:lineRule="auto"/>
        <w:ind w:firstLineChars="200" w:firstLine="562"/>
        <w:outlineLvl w:val="1"/>
        <w:rPr>
          <w:rFonts w:ascii="楷体" w:eastAsia="楷体" w:hAnsi="楷体"/>
          <w:b/>
          <w:sz w:val="28"/>
          <w:szCs w:val="28"/>
        </w:rPr>
      </w:pPr>
      <w:bookmarkStart w:id="57" w:name="_Toc11552"/>
      <w:bookmarkStart w:id="58" w:name="_Toc29468"/>
      <w:bookmarkStart w:id="59" w:name="_Toc10648"/>
      <w:r>
        <w:rPr>
          <w:rFonts w:ascii="楷体" w:eastAsia="楷体" w:hAnsi="楷体" w:hint="eastAsia"/>
          <w:b/>
          <w:sz w:val="28"/>
          <w:szCs w:val="28"/>
        </w:rPr>
        <w:t>（一）填报专业名称</w:t>
      </w:r>
      <w:bookmarkEnd w:id="57"/>
      <w:bookmarkEnd w:id="58"/>
      <w:bookmarkEnd w:id="59"/>
    </w:p>
    <w:p w:rsidR="0098169B" w:rsidRDefault="00C02C37">
      <w:pPr>
        <w:spacing w:line="360" w:lineRule="auto"/>
        <w:ind w:firstLineChars="200" w:firstLine="560"/>
        <w:rPr>
          <w:rFonts w:ascii="仿宋_GB2312" w:eastAsia="仿宋_GB2312"/>
          <w:sz w:val="28"/>
          <w:szCs w:val="28"/>
          <w:bdr w:val="single" w:sz="4" w:space="0" w:color="auto"/>
        </w:rPr>
      </w:pPr>
      <w:r>
        <w:rPr>
          <w:rFonts w:ascii="仿宋_GB2312" w:eastAsia="仿宋_GB2312" w:hint="eastAsia"/>
          <w:sz w:val="28"/>
          <w:szCs w:val="28"/>
        </w:rPr>
        <w:t>报考者应严格按照所持证书（认证报告）上内容只字不差、如实填写所学专业。其中，全日制普通教育学历所学专业以毕业证书为准，非全日制普通教育和境外学历（位）以教育部学历（位）认证部门出具的认证报告为准。</w:t>
      </w:r>
    </w:p>
    <w:p w:rsidR="0098169B" w:rsidRDefault="00C02C37">
      <w:pPr>
        <w:spacing w:line="360" w:lineRule="auto"/>
        <w:ind w:firstLineChars="200" w:firstLine="562"/>
        <w:outlineLvl w:val="1"/>
        <w:rPr>
          <w:rFonts w:ascii="楷体" w:eastAsia="楷体" w:hAnsi="楷体"/>
          <w:b/>
          <w:sz w:val="28"/>
          <w:szCs w:val="28"/>
        </w:rPr>
      </w:pPr>
      <w:bookmarkStart w:id="60" w:name="_Toc11405"/>
      <w:bookmarkStart w:id="61" w:name="_Toc23278"/>
      <w:bookmarkStart w:id="62" w:name="_Toc30783"/>
      <w:r>
        <w:rPr>
          <w:rFonts w:ascii="楷体" w:eastAsia="楷体" w:hAnsi="楷体" w:hint="eastAsia"/>
          <w:b/>
          <w:sz w:val="28"/>
          <w:szCs w:val="28"/>
        </w:rPr>
        <w:t>（二）专业与学历（位）的对应关系</w:t>
      </w:r>
      <w:bookmarkEnd w:id="60"/>
      <w:bookmarkEnd w:id="61"/>
      <w:bookmarkEnd w:id="62"/>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报考者可以使用本人已经获得的任意学历（位）及其对应的专业进行报考。例如，获得硕士研究生学历的报考者，可以用本人本科的学历及其对应的专业进行报考。</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岗位资格条件要求的学历(位)为岗位所要求的专业对应的学历(位)及以上学历(位)。</w:t>
      </w:r>
    </w:p>
    <w:p w:rsidR="0098169B" w:rsidRDefault="00C02C37">
      <w:pPr>
        <w:spacing w:line="360" w:lineRule="auto"/>
        <w:ind w:firstLineChars="200" w:firstLine="562"/>
        <w:outlineLvl w:val="1"/>
        <w:rPr>
          <w:rFonts w:ascii="楷体" w:eastAsia="楷体" w:hAnsi="楷体"/>
          <w:b/>
          <w:sz w:val="28"/>
          <w:szCs w:val="28"/>
        </w:rPr>
      </w:pPr>
      <w:bookmarkStart w:id="63" w:name="_Toc23984"/>
      <w:bookmarkStart w:id="64" w:name="_Toc18635"/>
      <w:bookmarkStart w:id="65" w:name="_Toc3679"/>
      <w:r>
        <w:rPr>
          <w:rFonts w:ascii="楷体" w:eastAsia="楷体" w:hAnsi="楷体" w:hint="eastAsia"/>
          <w:b/>
          <w:sz w:val="28"/>
          <w:szCs w:val="28"/>
        </w:rPr>
        <w:t>（三）专业资格的认定</w:t>
      </w:r>
      <w:bookmarkEnd w:id="63"/>
      <w:bookmarkEnd w:id="64"/>
      <w:bookmarkEnd w:id="65"/>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将专业条件设置为“××类”的招聘岗位，报考者所学专业须符合《专业指导目录》中“××类”下所列专业；将专业条件设置为具体专业名称的，报考者所学专业须符合所列专业。</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66" w:name="_Toc24401"/>
      <w:bookmarkStart w:id="67" w:name="_Toc16464"/>
      <w:bookmarkStart w:id="68" w:name="_Toc4914"/>
      <w:r>
        <w:rPr>
          <w:rFonts w:ascii="黑体" w:eastAsia="黑体" w:hAnsi="黑体" w:hint="eastAsia"/>
          <w:b/>
          <w:bCs/>
          <w:sz w:val="28"/>
          <w:szCs w:val="28"/>
        </w:rPr>
        <w:t>开考比例</w:t>
      </w:r>
      <w:bookmarkEnd w:id="66"/>
      <w:bookmarkEnd w:id="67"/>
      <w:bookmarkEnd w:id="68"/>
    </w:p>
    <w:p w:rsidR="0098169B" w:rsidRDefault="00C02C37">
      <w:pPr>
        <w:spacing w:line="360" w:lineRule="auto"/>
        <w:ind w:firstLineChars="200" w:firstLine="560"/>
        <w:rPr>
          <w:rFonts w:ascii="仿宋_GB2312" w:eastAsia="仿宋_GB2312"/>
          <w:sz w:val="28"/>
          <w:szCs w:val="28"/>
        </w:rPr>
      </w:pPr>
      <w:r>
        <w:rPr>
          <w:rFonts w:ascii="仿宋_GB2312" w:eastAsia="仿宋_GB2312" w:hAnsi="仿宋" w:hint="eastAsia"/>
          <w:sz w:val="28"/>
          <w:szCs w:val="28"/>
        </w:rPr>
        <w:t>符合岗位资格条件的报名人数与岗位拟招聘人数的比例达不到3:1的，原则上取消开考或相应减少招聘人数。取消开考、减少招聘人数、降低开考比例的岗位，由招聘单位于报名结束后，根据报名、岗位需求等情况研究决定后在“集美区政府官方网站政府公告栏(http://www.jimei.gov.cn/zfgg/)”另行公告。取消开考岗位的报考考生同时失去本次考试的资格。</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69" w:name="_Toc17207"/>
      <w:bookmarkStart w:id="70" w:name="_Toc4597"/>
      <w:bookmarkStart w:id="71" w:name="_Toc1748"/>
      <w:r>
        <w:rPr>
          <w:rFonts w:ascii="黑体" w:eastAsia="黑体" w:hAnsi="黑体" w:hint="eastAsia"/>
          <w:b/>
          <w:bCs/>
          <w:sz w:val="28"/>
          <w:szCs w:val="28"/>
        </w:rPr>
        <w:t>综合成绩计算</w:t>
      </w:r>
      <w:bookmarkEnd w:id="69"/>
      <w:bookmarkEnd w:id="70"/>
      <w:bookmarkEnd w:id="71"/>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综合成绩合格线为60分，综合成绩=笔试成绩×50%+面试成绩×50%。</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笔试成绩、面试成绩、综合成绩均采用四舍五入方式取小数点后2位（必要时可增加小数点位数）。对于综合成绩相同者，按以下顺序进一步确定名次排列：</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（一）按笔试成绩从高到低排列；</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72" w:name="_Toc21391"/>
      <w:bookmarkStart w:id="73" w:name="_Toc22870"/>
      <w:bookmarkStart w:id="74" w:name="_Toc24208"/>
      <w:r>
        <w:rPr>
          <w:rFonts w:ascii="黑体" w:eastAsia="黑体" w:hAnsi="黑体" w:hint="eastAsia"/>
          <w:b/>
          <w:bCs/>
          <w:sz w:val="28"/>
          <w:szCs w:val="28"/>
        </w:rPr>
        <w:t>体检和考察</w:t>
      </w:r>
      <w:bookmarkEnd w:id="72"/>
      <w:bookmarkEnd w:id="73"/>
      <w:bookmarkEnd w:id="74"/>
    </w:p>
    <w:p w:rsidR="0098169B" w:rsidRDefault="00C02C37">
      <w:pPr>
        <w:spacing w:line="360" w:lineRule="auto"/>
        <w:ind w:firstLineChars="200" w:firstLine="562"/>
        <w:outlineLvl w:val="1"/>
        <w:rPr>
          <w:rFonts w:ascii="楷体" w:eastAsia="楷体" w:hAnsi="楷体"/>
          <w:b/>
          <w:sz w:val="28"/>
          <w:szCs w:val="28"/>
        </w:rPr>
      </w:pPr>
      <w:bookmarkStart w:id="75" w:name="_Toc5905"/>
      <w:bookmarkStart w:id="76" w:name="_Toc30296"/>
      <w:bookmarkStart w:id="77" w:name="_Toc21664"/>
      <w:r>
        <w:rPr>
          <w:rFonts w:ascii="楷体" w:eastAsia="楷体" w:hAnsi="楷体" w:hint="eastAsia"/>
          <w:b/>
          <w:sz w:val="28"/>
          <w:szCs w:val="28"/>
        </w:rPr>
        <w:lastRenderedPageBreak/>
        <w:t>（一）确定体检和考察人选</w:t>
      </w:r>
      <w:bookmarkEnd w:id="75"/>
      <w:bookmarkEnd w:id="76"/>
      <w:bookmarkEnd w:id="77"/>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从笔试成绩和面试成绩均合格者中，根据综合成绩排名顺序，按岗位拟招聘人数1:1的比例从高分至低分确定体检和考察人选。</w:t>
      </w:r>
    </w:p>
    <w:p w:rsidR="0098169B" w:rsidRDefault="00C02C37">
      <w:pPr>
        <w:spacing w:line="360" w:lineRule="auto"/>
        <w:ind w:firstLineChars="200" w:firstLine="562"/>
        <w:outlineLvl w:val="1"/>
        <w:rPr>
          <w:rFonts w:ascii="楷体" w:eastAsia="楷体" w:hAnsi="楷体"/>
          <w:b/>
          <w:sz w:val="28"/>
          <w:szCs w:val="28"/>
        </w:rPr>
      </w:pPr>
      <w:bookmarkStart w:id="78" w:name="_Toc11341"/>
      <w:bookmarkStart w:id="79" w:name="_Toc28632"/>
      <w:bookmarkStart w:id="80" w:name="_Toc31505"/>
      <w:r>
        <w:rPr>
          <w:rFonts w:ascii="楷体" w:eastAsia="楷体" w:hAnsi="楷体" w:hint="eastAsia"/>
          <w:b/>
          <w:sz w:val="28"/>
          <w:szCs w:val="28"/>
        </w:rPr>
        <w:t>（二）组织体检和考察</w:t>
      </w:r>
      <w:bookmarkEnd w:id="78"/>
      <w:bookmarkEnd w:id="79"/>
      <w:bookmarkEnd w:id="80"/>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体检和考察由招聘单位负责组织实施。体检人员应根据通知按时参加并配合体检，否则，视为放弃资格。</w:t>
      </w:r>
    </w:p>
    <w:p w:rsidR="0098169B" w:rsidRDefault="00C02C37">
      <w:pPr>
        <w:spacing w:line="360" w:lineRule="auto"/>
        <w:ind w:firstLineChars="200" w:firstLine="562"/>
        <w:outlineLvl w:val="1"/>
        <w:rPr>
          <w:rFonts w:ascii="楷体" w:eastAsia="楷体" w:hAnsi="楷体"/>
          <w:b/>
          <w:sz w:val="28"/>
          <w:szCs w:val="28"/>
        </w:rPr>
      </w:pPr>
      <w:bookmarkStart w:id="81" w:name="_Toc28717"/>
      <w:bookmarkStart w:id="82" w:name="_Toc14541"/>
      <w:bookmarkStart w:id="83" w:name="_Toc11408"/>
      <w:r>
        <w:rPr>
          <w:rFonts w:ascii="楷体" w:eastAsia="楷体" w:hAnsi="楷体" w:hint="eastAsia"/>
          <w:b/>
          <w:sz w:val="28"/>
          <w:szCs w:val="28"/>
        </w:rPr>
        <w:t>（三）体检依据</w:t>
      </w:r>
      <w:bookmarkEnd w:id="81"/>
      <w:bookmarkEnd w:id="82"/>
      <w:bookmarkEnd w:id="83"/>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体（复）检费用个人自理。</w:t>
      </w:r>
    </w:p>
    <w:p w:rsidR="0098169B" w:rsidRDefault="00C02C37">
      <w:pPr>
        <w:spacing w:line="360" w:lineRule="auto"/>
        <w:ind w:firstLineChars="200" w:firstLine="562"/>
        <w:outlineLvl w:val="1"/>
        <w:rPr>
          <w:rFonts w:ascii="楷体" w:eastAsia="楷体" w:hAnsi="楷体"/>
          <w:b/>
          <w:sz w:val="28"/>
          <w:szCs w:val="28"/>
        </w:rPr>
      </w:pPr>
      <w:bookmarkStart w:id="84" w:name="_Toc3395"/>
      <w:bookmarkStart w:id="85" w:name="_Toc27783"/>
      <w:bookmarkStart w:id="86" w:name="_Toc11664"/>
      <w:r>
        <w:rPr>
          <w:rFonts w:ascii="楷体" w:eastAsia="楷体" w:hAnsi="楷体" w:hint="eastAsia"/>
          <w:b/>
          <w:sz w:val="28"/>
          <w:szCs w:val="28"/>
        </w:rPr>
        <w:t>（四）体检复检</w:t>
      </w:r>
      <w:bookmarkEnd w:id="84"/>
      <w:bookmarkEnd w:id="85"/>
      <w:bookmarkEnd w:id="86"/>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复检参照人力资源社会保障部、卫生部、国家公务员《关于进一步做好公务员考试录用体检工作的通知》(人社部发〔2012〕65号)的有关规定执行，其中：</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1. 对心率、视力、听力、血压等项目达不到体检合格标准的，安排当日复检；对边缘性心脏杂音、病理性心电图、病理性杂音、频发早搏（心电图证实）等项目达不到体检合格标准的，安排当场复检。</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3.组织体检单位对体检结论有疑问的，在接到体检结论通知之日</w:t>
      </w:r>
      <w:r>
        <w:rPr>
          <w:rFonts w:ascii="仿宋_GB2312" w:eastAsia="仿宋_GB2312" w:hint="eastAsia"/>
          <w:sz w:val="28"/>
          <w:szCs w:val="28"/>
        </w:rPr>
        <w:lastRenderedPageBreak/>
        <w:t>起7日内决定是否进行复检。</w:t>
      </w:r>
    </w:p>
    <w:p w:rsidR="0098169B" w:rsidRDefault="00C02C37">
      <w:pPr>
        <w:spacing w:line="360" w:lineRule="auto"/>
        <w:ind w:firstLineChars="200" w:firstLine="562"/>
        <w:outlineLvl w:val="1"/>
        <w:rPr>
          <w:rFonts w:ascii="楷体" w:eastAsia="楷体" w:hAnsi="楷体"/>
          <w:b/>
          <w:sz w:val="28"/>
          <w:szCs w:val="28"/>
        </w:rPr>
      </w:pPr>
      <w:bookmarkStart w:id="87" w:name="_Toc28173"/>
      <w:bookmarkStart w:id="88" w:name="_Toc19514"/>
      <w:bookmarkStart w:id="89" w:name="_Toc7747"/>
      <w:r>
        <w:rPr>
          <w:rFonts w:ascii="楷体" w:eastAsia="楷体" w:hAnsi="楷体" w:hint="eastAsia"/>
          <w:b/>
          <w:sz w:val="28"/>
          <w:szCs w:val="28"/>
        </w:rPr>
        <w:t>（五）可延迟体检的情形</w:t>
      </w:r>
      <w:bookmarkEnd w:id="87"/>
      <w:bookmarkEnd w:id="88"/>
      <w:bookmarkEnd w:id="89"/>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女性报考者因怀孕、哺乳期需申请延期体检的，应提供相应的医学证明并与组织体检单位约定延缓体检的合理期限。</w:t>
      </w:r>
    </w:p>
    <w:p w:rsidR="0098169B" w:rsidRDefault="00C02C37">
      <w:pPr>
        <w:spacing w:line="360" w:lineRule="auto"/>
        <w:ind w:firstLineChars="200" w:firstLine="562"/>
        <w:outlineLvl w:val="1"/>
        <w:rPr>
          <w:rFonts w:ascii="楷体" w:eastAsia="楷体" w:hAnsi="楷体"/>
          <w:b/>
          <w:sz w:val="28"/>
          <w:szCs w:val="28"/>
        </w:rPr>
      </w:pPr>
      <w:bookmarkStart w:id="90" w:name="_Toc3325"/>
      <w:bookmarkStart w:id="91" w:name="_Toc2155"/>
      <w:bookmarkStart w:id="92" w:name="_Toc5252"/>
      <w:r>
        <w:rPr>
          <w:rFonts w:ascii="楷体" w:eastAsia="楷体" w:hAnsi="楷体" w:hint="eastAsia"/>
          <w:b/>
          <w:sz w:val="28"/>
          <w:szCs w:val="28"/>
        </w:rPr>
        <w:t>（六）考察</w:t>
      </w:r>
      <w:bookmarkEnd w:id="90"/>
      <w:bookmarkEnd w:id="91"/>
      <w:bookmarkEnd w:id="92"/>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对体检合格的报考人员，由招聘单位组织对其政治思想、道德品质、廉洁自律、能力素质、工作态度、学习及工作表现以及是否需要回避等内容进行考察，并对报考人员资格条件再次进行审核。 </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93" w:name="_Toc7724"/>
      <w:bookmarkStart w:id="94" w:name="_Toc28661"/>
      <w:bookmarkStart w:id="95" w:name="_Toc11877"/>
      <w:r>
        <w:rPr>
          <w:rFonts w:ascii="黑体" w:eastAsia="黑体" w:hAnsi="黑体" w:hint="eastAsia"/>
          <w:b/>
          <w:bCs/>
          <w:sz w:val="28"/>
          <w:szCs w:val="28"/>
        </w:rPr>
        <w:t>拟录用公示</w:t>
      </w:r>
      <w:bookmarkEnd w:id="93"/>
      <w:bookmarkEnd w:id="94"/>
      <w:bookmarkEnd w:id="95"/>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根据岗位要求以及考试、体检、考察结果，确定拟录用人员名单，并在集美区政府官方网站政府公告栏上 (</w:t>
      </w:r>
      <w:hyperlink r:id="rId10" w:history="1">
        <w:r>
          <w:rPr>
            <w:rFonts w:ascii="仿宋_GB2312" w:eastAsia="仿宋_GB2312" w:hint="eastAsia"/>
            <w:sz w:val="28"/>
            <w:szCs w:val="28"/>
          </w:rPr>
          <w:t>http://www.jimei.gov.cn/zfgg/</w:t>
        </w:r>
      </w:hyperlink>
      <w:r>
        <w:rPr>
          <w:rFonts w:ascii="仿宋_GB2312" w:eastAsia="仿宋_GB2312" w:hint="eastAsia"/>
          <w:sz w:val="28"/>
          <w:szCs w:val="28"/>
        </w:rPr>
        <w:t>)公示7日。公示内容包括招聘单位名称、招聘岗位、拟录用人员基本信息等。</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96" w:name="_Toc10588"/>
      <w:bookmarkStart w:id="97" w:name="_Toc10695"/>
      <w:r>
        <w:rPr>
          <w:rFonts w:ascii="黑体" w:eastAsia="黑体" w:hAnsi="黑体" w:hint="eastAsia"/>
          <w:b/>
          <w:bCs/>
          <w:sz w:val="28"/>
          <w:szCs w:val="28"/>
        </w:rPr>
        <w:t>录用</w:t>
      </w:r>
      <w:bookmarkEnd w:id="96"/>
      <w:bookmarkEnd w:id="97"/>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公示结果无异议，或经招聘单位核实不影响录用的，拟录人员应于公示期满后3个月内提供办理录用手续所需的材料（含个人人事档案），因情况确实特殊、无法在上述期限内提供完备资料的，与招聘单位协商同意并书面承诺后可适当延长材料提交时限（延长时限原则</w:t>
      </w:r>
      <w:r>
        <w:rPr>
          <w:rFonts w:ascii="仿宋_GB2312" w:eastAsia="仿宋_GB2312" w:hint="eastAsia"/>
          <w:sz w:val="28"/>
          <w:szCs w:val="28"/>
        </w:rPr>
        <w:lastRenderedPageBreak/>
        <w:t>上不超过2个月），否则视为放弃录用资格。</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98" w:name="_Toc24610"/>
      <w:bookmarkStart w:id="99" w:name="_Toc22591"/>
      <w:bookmarkStart w:id="100" w:name="_Toc24508"/>
      <w:r>
        <w:rPr>
          <w:rFonts w:ascii="黑体" w:eastAsia="黑体" w:hAnsi="黑体" w:hint="eastAsia"/>
          <w:b/>
          <w:bCs/>
          <w:sz w:val="28"/>
          <w:szCs w:val="28"/>
        </w:rPr>
        <w:t>其他事项</w:t>
      </w:r>
      <w:bookmarkEnd w:id="98"/>
      <w:bookmarkEnd w:id="99"/>
      <w:bookmarkEnd w:id="100"/>
    </w:p>
    <w:p w:rsidR="0098169B" w:rsidRDefault="00C02C37">
      <w:pPr>
        <w:numPr>
          <w:ilvl w:val="0"/>
          <w:numId w:val="4"/>
        </w:numPr>
        <w:spacing w:line="360" w:lineRule="auto"/>
        <w:outlineLvl w:val="1"/>
        <w:rPr>
          <w:rFonts w:ascii="仿宋_GB2312" w:eastAsia="仿宋_GB2312"/>
          <w:b/>
          <w:sz w:val="28"/>
          <w:szCs w:val="28"/>
        </w:rPr>
      </w:pPr>
      <w:bookmarkStart w:id="101" w:name="_Toc14657"/>
      <w:bookmarkStart w:id="102" w:name="_Toc6943"/>
      <w:bookmarkStart w:id="103" w:name="_Toc31742"/>
      <w:r>
        <w:rPr>
          <w:rFonts w:ascii="楷体" w:eastAsia="楷体" w:hAnsi="楷体" w:hint="eastAsia"/>
          <w:b/>
          <w:sz w:val="28"/>
          <w:szCs w:val="28"/>
        </w:rPr>
        <w:t>全日制普通教育</w:t>
      </w:r>
      <w:bookmarkEnd w:id="101"/>
      <w:bookmarkEnd w:id="102"/>
      <w:bookmarkEnd w:id="103"/>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全日制普通教育学历是指经教育部门批准的具有普通高等、中等教育招生资格的高等、中等院校或科研院所、执行普通高等、中等教育统一招生计划、通过统一招生考试录取的、</w:t>
      </w:r>
      <w:r>
        <w:rPr>
          <w:rFonts w:ascii="仿宋_GB2312" w:eastAsia="仿宋_GB2312" w:hAnsi="仿宋_GB2312" w:cs="仿宋_GB2312" w:hint="eastAsia"/>
          <w:sz w:val="28"/>
          <w:szCs w:val="28"/>
        </w:rPr>
        <w:t>入学时将档案关系转到就读学校、</w:t>
      </w:r>
      <w:r>
        <w:rPr>
          <w:rFonts w:ascii="仿宋_GB2312" w:eastAsia="仿宋_GB2312" w:hint="eastAsia"/>
          <w:sz w:val="28"/>
          <w:szCs w:val="28"/>
        </w:rPr>
        <w:t>按教学计划完成该学业、取得国家承认的学历。</w:t>
      </w:r>
    </w:p>
    <w:p w:rsidR="0098169B" w:rsidRDefault="00C02C37">
      <w:pPr>
        <w:numPr>
          <w:ilvl w:val="0"/>
          <w:numId w:val="4"/>
        </w:numPr>
        <w:spacing w:line="360" w:lineRule="auto"/>
        <w:outlineLvl w:val="1"/>
        <w:rPr>
          <w:rFonts w:ascii="楷体" w:eastAsia="楷体" w:hAnsi="楷体"/>
          <w:b/>
          <w:sz w:val="28"/>
          <w:szCs w:val="28"/>
        </w:rPr>
      </w:pPr>
      <w:bookmarkStart w:id="104" w:name="_Toc27173"/>
      <w:bookmarkStart w:id="105" w:name="_Toc504"/>
      <w:bookmarkStart w:id="106" w:name="_Toc2440"/>
      <w:r>
        <w:rPr>
          <w:rFonts w:ascii="楷体" w:eastAsia="楷体" w:hAnsi="楷体" w:hint="eastAsia"/>
          <w:b/>
          <w:sz w:val="28"/>
          <w:szCs w:val="28"/>
        </w:rPr>
        <w:t>应届毕业生</w:t>
      </w:r>
      <w:bookmarkEnd w:id="104"/>
      <w:bookmarkEnd w:id="105"/>
      <w:bookmarkEnd w:id="106"/>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参照今年国家、福建省有关文件政策，本次招聘中涉及的应届毕业生包含如下对象：</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1.</w:t>
      </w:r>
      <w:r>
        <w:rPr>
          <w:rFonts w:ascii="仿宋_GB2312" w:eastAsia="仿宋_GB2312" w:hAnsi="仿宋_GB2312" w:cs="仿宋_GB2312" w:hint="eastAsia"/>
          <w:sz w:val="28"/>
          <w:szCs w:val="28"/>
        </w:rPr>
        <w:t>2021届毕业生。通过参加全国统一的普通高等学校招生考试达到录取要求入学或国家承认的其他方式入学、经省级招办批准录取，入学时将档案关系转到就读学校，并于2021年1月1日至2021年12月31日取得普通高等学校（教育）学历、学位证书的毕业生。</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2.</w:t>
      </w:r>
      <w:r>
        <w:rPr>
          <w:rFonts w:ascii="仿宋_GB2312" w:eastAsia="仿宋_GB2312" w:hAnsi="仿宋_GB2312" w:cs="仿宋_GB2312" w:hint="eastAsia"/>
          <w:sz w:val="28"/>
          <w:szCs w:val="28"/>
        </w:rPr>
        <w:t>持境外学历的2021届毕业生。</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3.参加服务基层项目前无工作经历、服务期满考核合格后未享受优惠政策进入机关事业单位、期满考核合格2年内（指2019年后期满）的高校毕业生。</w:t>
      </w:r>
    </w:p>
    <w:p w:rsidR="0098169B" w:rsidRDefault="00C02C3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基层项目指参加国家和福建省组织实施的“三支一扶”计划、“志愿服务西部计划”（含研究生支教团）、“志愿服务欠发达地区计划”、大学生“村官”和“服务社区计划”，服务期限为1年及以上且于2021年12月31日前期满考核合格的福建户籍或福建生源高校毕业人员。</w:t>
      </w:r>
    </w:p>
    <w:p w:rsidR="0098169B" w:rsidRDefault="00C02C37">
      <w:pPr>
        <w:numPr>
          <w:ilvl w:val="0"/>
          <w:numId w:val="4"/>
        </w:numPr>
        <w:spacing w:line="360" w:lineRule="auto"/>
        <w:outlineLvl w:val="1"/>
        <w:rPr>
          <w:rFonts w:ascii="仿宋_GB2312" w:eastAsia="仿宋_GB2312"/>
          <w:b/>
          <w:sz w:val="28"/>
          <w:szCs w:val="28"/>
        </w:rPr>
      </w:pPr>
      <w:bookmarkStart w:id="107" w:name="_Toc9901"/>
      <w:bookmarkStart w:id="108" w:name="_Toc7703"/>
      <w:bookmarkStart w:id="109" w:name="_Toc9189"/>
      <w:r>
        <w:rPr>
          <w:rFonts w:ascii="楷体" w:eastAsia="楷体" w:hAnsi="楷体" w:hint="eastAsia"/>
          <w:b/>
          <w:sz w:val="28"/>
          <w:szCs w:val="28"/>
        </w:rPr>
        <w:t>生源</w:t>
      </w:r>
      <w:bookmarkEnd w:id="107"/>
      <w:bookmarkEnd w:id="108"/>
      <w:bookmarkEnd w:id="109"/>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厦门生源毕业生是指入学前（指考入取得第一个全日制普通教育</w:t>
      </w:r>
      <w:r>
        <w:rPr>
          <w:rFonts w:ascii="仿宋_GB2312" w:eastAsia="仿宋_GB2312" w:hint="eastAsia"/>
          <w:sz w:val="28"/>
          <w:szCs w:val="28"/>
        </w:rPr>
        <w:lastRenderedPageBreak/>
        <w:t>学历的院校前，下同）户籍和学籍在厦门市的全日制普通教育毕业生。符合以下条件之一的普通教育全日制毕业生可参照厦门生源：</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1.入学前户籍在厦门市但学籍不在厦门市的普通教育全日制毕业生；</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2.入学前户籍和学籍虽不在厦门市，但本次公开招聘报名截止日前父母或配偶有一方户籍在厦门市的普通教育全日制2021年应届毕业生；</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3.根据厦府办〔2011〕229号文规定来我市就读普通高中且将户籍迁入我市的外来学生，普通高中毕业后从我市考入普通高等院校的全日制普通教育毕业生。</w:t>
      </w:r>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福建生源类推界定。</w:t>
      </w:r>
    </w:p>
    <w:p w:rsidR="0098169B" w:rsidRDefault="00C02C37">
      <w:pPr>
        <w:numPr>
          <w:ilvl w:val="0"/>
          <w:numId w:val="4"/>
        </w:numPr>
        <w:spacing w:line="360" w:lineRule="auto"/>
        <w:outlineLvl w:val="1"/>
        <w:rPr>
          <w:rFonts w:ascii="仿宋_GB2312" w:eastAsia="仿宋_GB2312"/>
          <w:b/>
          <w:sz w:val="28"/>
          <w:szCs w:val="28"/>
        </w:rPr>
      </w:pPr>
      <w:bookmarkStart w:id="110" w:name="_Toc18785"/>
      <w:bookmarkStart w:id="111" w:name="_Toc19248"/>
      <w:bookmarkStart w:id="112" w:name="_Toc3599"/>
      <w:r>
        <w:rPr>
          <w:rFonts w:ascii="楷体" w:eastAsia="楷体" w:hAnsi="楷体" w:hint="eastAsia"/>
          <w:b/>
          <w:sz w:val="28"/>
          <w:szCs w:val="28"/>
        </w:rPr>
        <w:t>港澳台人员</w:t>
      </w:r>
      <w:bookmarkEnd w:id="110"/>
      <w:bookmarkEnd w:id="111"/>
      <w:bookmarkEnd w:id="112"/>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港澳台人员（不得持有外国籍）的招聘，按照国家、省和我市有关规定办理。</w:t>
      </w:r>
    </w:p>
    <w:p w:rsidR="0098169B" w:rsidRDefault="00C02C37">
      <w:pPr>
        <w:numPr>
          <w:ilvl w:val="0"/>
          <w:numId w:val="3"/>
        </w:numPr>
        <w:spacing w:line="360" w:lineRule="auto"/>
        <w:ind w:firstLineChars="200" w:firstLine="562"/>
        <w:outlineLvl w:val="0"/>
        <w:rPr>
          <w:rFonts w:ascii="黑体" w:eastAsia="黑体" w:hAnsi="黑体"/>
          <w:b/>
          <w:bCs/>
          <w:sz w:val="28"/>
          <w:szCs w:val="28"/>
        </w:rPr>
      </w:pPr>
      <w:bookmarkStart w:id="113" w:name="_Toc13200"/>
      <w:bookmarkStart w:id="114" w:name="_Toc12964"/>
      <w:bookmarkStart w:id="115" w:name="_Toc23875"/>
      <w:r>
        <w:rPr>
          <w:rFonts w:ascii="黑体" w:eastAsia="黑体" w:hAnsi="黑体" w:hint="eastAsia"/>
          <w:b/>
          <w:bCs/>
          <w:sz w:val="28"/>
          <w:szCs w:val="28"/>
        </w:rPr>
        <w:t>疫情防控要求</w:t>
      </w:r>
      <w:bookmarkEnd w:id="113"/>
      <w:bookmarkEnd w:id="114"/>
      <w:bookmarkEnd w:id="115"/>
    </w:p>
    <w:p w:rsidR="0098169B" w:rsidRDefault="00C02C37">
      <w:pPr>
        <w:spacing w:line="360" w:lineRule="auto"/>
        <w:ind w:firstLineChars="200" w:firstLine="560"/>
        <w:rPr>
          <w:rFonts w:ascii="仿宋_GB2312" w:eastAsia="仿宋_GB2312"/>
          <w:sz w:val="28"/>
          <w:szCs w:val="28"/>
        </w:rPr>
      </w:pPr>
      <w:r>
        <w:rPr>
          <w:rFonts w:ascii="仿宋_GB2312" w:eastAsia="仿宋_GB2312" w:hint="eastAsia"/>
          <w:sz w:val="28"/>
          <w:szCs w:val="28"/>
        </w:rPr>
        <w:t>本次招聘工作在组织实施全过程中，将按照新冠肺炎疫情防控有关要求，严格落实防疫措施，必要时如须对有关考试安排进行适当调整，将及时在“集美区政府官方网站政府公告栏”中通知。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sectPr w:rsidR="0098169B" w:rsidSect="0098169B">
      <w:footerReference w:type="default" r:id="rId11"/>
      <w:pgSz w:w="11906" w:h="16838"/>
      <w:pgMar w:top="1440" w:right="1689" w:bottom="1440" w:left="1689" w:header="851" w:footer="992" w:gutter="0"/>
      <w:pgNumType w:start="3"/>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B4E" w:rsidRDefault="00153B4E" w:rsidP="0098169B">
      <w:r>
        <w:separator/>
      </w:r>
    </w:p>
  </w:endnote>
  <w:endnote w:type="continuationSeparator" w:id="1">
    <w:p w:rsidR="00153B4E" w:rsidRDefault="00153B4E" w:rsidP="0098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26069"/>
    </w:sdtPr>
    <w:sdtContent>
      <w:p w:rsidR="0098169B" w:rsidRDefault="00AB4861">
        <w:pPr>
          <w:pStyle w:val="a5"/>
          <w:jc w:val="center"/>
        </w:pPr>
        <w:r w:rsidRPr="00AB4861">
          <w:fldChar w:fldCharType="begin"/>
        </w:r>
        <w:r w:rsidR="00C02C37">
          <w:instrText xml:space="preserve"> PAGE   \* MERGEFORMAT </w:instrText>
        </w:r>
        <w:r w:rsidRPr="00AB4861">
          <w:fldChar w:fldCharType="separate"/>
        </w:r>
        <w:r w:rsidR="009355F4" w:rsidRPr="009355F4">
          <w:rPr>
            <w:noProof/>
            <w:lang w:val="zh-CN"/>
          </w:rPr>
          <w:t>2</w:t>
        </w:r>
        <w:r>
          <w:rPr>
            <w:lang w:val="zh-CN"/>
          </w:rPr>
          <w:fldChar w:fldCharType="end"/>
        </w:r>
      </w:p>
    </w:sdtContent>
  </w:sdt>
  <w:p w:rsidR="0098169B" w:rsidRDefault="009816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9B" w:rsidRDefault="00AB4861">
    <w:pPr>
      <w:pStyle w:val="a5"/>
      <w:jc w:val="center"/>
    </w:pPr>
    <w:r w:rsidRPr="00AB4861">
      <w:fldChar w:fldCharType="begin"/>
    </w:r>
    <w:r w:rsidR="00C02C37">
      <w:instrText xml:space="preserve"> PAGE   \* MERGEFORMAT </w:instrText>
    </w:r>
    <w:r w:rsidRPr="00AB4861">
      <w:fldChar w:fldCharType="separate"/>
    </w:r>
    <w:r w:rsidR="009355F4" w:rsidRPr="009355F4">
      <w:rPr>
        <w:noProof/>
        <w:lang w:val="zh-CN"/>
      </w:rPr>
      <w:t>4</w:t>
    </w:r>
    <w:r>
      <w:rPr>
        <w:lang w:val="zh-CN"/>
      </w:rPr>
      <w:fldChar w:fldCharType="end"/>
    </w:r>
  </w:p>
  <w:p w:rsidR="0098169B" w:rsidRDefault="009816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B4E" w:rsidRDefault="00153B4E" w:rsidP="0098169B">
      <w:r>
        <w:separator/>
      </w:r>
    </w:p>
  </w:footnote>
  <w:footnote w:type="continuationSeparator" w:id="1">
    <w:p w:rsidR="00153B4E" w:rsidRDefault="00153B4E" w:rsidP="0098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37A3A"/>
    <w:multiLevelType w:val="singleLevel"/>
    <w:tmpl w:val="A1637A3A"/>
    <w:lvl w:ilvl="0">
      <w:start w:val="1"/>
      <w:numFmt w:val="chineseCounting"/>
      <w:suff w:val="nothing"/>
      <w:lvlText w:val="%1、"/>
      <w:lvlJc w:val="left"/>
      <w:pPr>
        <w:tabs>
          <w:tab w:val="left" w:pos="0"/>
        </w:tabs>
      </w:pPr>
      <w:rPr>
        <w:rFonts w:hint="eastAsia"/>
      </w:rPr>
    </w:lvl>
  </w:abstractNum>
  <w:abstractNum w:abstractNumId="1">
    <w:nsid w:val="DDA54155"/>
    <w:multiLevelType w:val="singleLevel"/>
    <w:tmpl w:val="DDA54155"/>
    <w:lvl w:ilvl="0">
      <w:start w:val="4"/>
      <w:numFmt w:val="chineseCounting"/>
      <w:suff w:val="nothing"/>
      <w:lvlText w:val="%1、"/>
      <w:lvlJc w:val="left"/>
      <w:rPr>
        <w:rFonts w:hint="eastAsia"/>
      </w:rPr>
    </w:lvl>
  </w:abstractNum>
  <w:abstractNum w:abstractNumId="2">
    <w:nsid w:val="63CB2A77"/>
    <w:multiLevelType w:val="singleLevel"/>
    <w:tmpl w:val="63CB2A77"/>
    <w:lvl w:ilvl="0">
      <w:start w:val="1"/>
      <w:numFmt w:val="chineseCounting"/>
      <w:suff w:val="nothing"/>
      <w:lvlText w:val="（%1）"/>
      <w:lvlJc w:val="left"/>
      <w:pPr>
        <w:ind w:left="0" w:firstLine="420"/>
      </w:pPr>
      <w:rPr>
        <w:rFonts w:hint="eastAsia"/>
      </w:rPr>
    </w:lvl>
  </w:abstractNum>
  <w:abstractNum w:abstractNumId="3">
    <w:nsid w:val="6DCB4CBE"/>
    <w:multiLevelType w:val="singleLevel"/>
    <w:tmpl w:val="6DCB4CBE"/>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3A16"/>
    <w:rsid w:val="000857DD"/>
    <w:rsid w:val="000C6A01"/>
    <w:rsid w:val="00137BC5"/>
    <w:rsid w:val="0014786A"/>
    <w:rsid w:val="00153B4E"/>
    <w:rsid w:val="001720DC"/>
    <w:rsid w:val="0017732C"/>
    <w:rsid w:val="001942DA"/>
    <w:rsid w:val="001D6A0D"/>
    <w:rsid w:val="00283FFF"/>
    <w:rsid w:val="0035464F"/>
    <w:rsid w:val="00383B61"/>
    <w:rsid w:val="0039564C"/>
    <w:rsid w:val="003F2091"/>
    <w:rsid w:val="00402F6F"/>
    <w:rsid w:val="00413DE3"/>
    <w:rsid w:val="004401D0"/>
    <w:rsid w:val="004A44AD"/>
    <w:rsid w:val="00590A8B"/>
    <w:rsid w:val="005D0C59"/>
    <w:rsid w:val="005F6751"/>
    <w:rsid w:val="006C081A"/>
    <w:rsid w:val="00712334"/>
    <w:rsid w:val="00764782"/>
    <w:rsid w:val="0077002C"/>
    <w:rsid w:val="00807831"/>
    <w:rsid w:val="008F4E64"/>
    <w:rsid w:val="00927AE6"/>
    <w:rsid w:val="009355F4"/>
    <w:rsid w:val="00952B25"/>
    <w:rsid w:val="00980A85"/>
    <w:rsid w:val="0098169B"/>
    <w:rsid w:val="00990910"/>
    <w:rsid w:val="009F4AA7"/>
    <w:rsid w:val="00A70D54"/>
    <w:rsid w:val="00AA508C"/>
    <w:rsid w:val="00AB4861"/>
    <w:rsid w:val="00B942D6"/>
    <w:rsid w:val="00BA1B63"/>
    <w:rsid w:val="00C02C37"/>
    <w:rsid w:val="00C43898"/>
    <w:rsid w:val="00C51C1C"/>
    <w:rsid w:val="00CA3A16"/>
    <w:rsid w:val="00D360A7"/>
    <w:rsid w:val="00DD18AB"/>
    <w:rsid w:val="00E501FF"/>
    <w:rsid w:val="012E4057"/>
    <w:rsid w:val="01706B3D"/>
    <w:rsid w:val="029C19EF"/>
    <w:rsid w:val="02AF79A2"/>
    <w:rsid w:val="02B963D8"/>
    <w:rsid w:val="0431644B"/>
    <w:rsid w:val="060D0DBE"/>
    <w:rsid w:val="063C65E5"/>
    <w:rsid w:val="06B534C8"/>
    <w:rsid w:val="07422A0E"/>
    <w:rsid w:val="0A2926EC"/>
    <w:rsid w:val="0A6E3771"/>
    <w:rsid w:val="0ABE0466"/>
    <w:rsid w:val="0C42075F"/>
    <w:rsid w:val="0C62192F"/>
    <w:rsid w:val="0C9537CF"/>
    <w:rsid w:val="0CFA7F8B"/>
    <w:rsid w:val="0EEC0086"/>
    <w:rsid w:val="0EFC1000"/>
    <w:rsid w:val="10D14AA9"/>
    <w:rsid w:val="11D50F5D"/>
    <w:rsid w:val="127C59E8"/>
    <w:rsid w:val="12B17B3E"/>
    <w:rsid w:val="137A7CA3"/>
    <w:rsid w:val="15714F96"/>
    <w:rsid w:val="15D95F9E"/>
    <w:rsid w:val="18DC4FBF"/>
    <w:rsid w:val="196D50C1"/>
    <w:rsid w:val="1E381C14"/>
    <w:rsid w:val="1FAD1DE7"/>
    <w:rsid w:val="20D11DC7"/>
    <w:rsid w:val="2107136B"/>
    <w:rsid w:val="212E6965"/>
    <w:rsid w:val="21CD6AB5"/>
    <w:rsid w:val="21F41D88"/>
    <w:rsid w:val="23DA0315"/>
    <w:rsid w:val="242714D3"/>
    <w:rsid w:val="248C709C"/>
    <w:rsid w:val="25454C78"/>
    <w:rsid w:val="25B64A56"/>
    <w:rsid w:val="27434329"/>
    <w:rsid w:val="28654F9C"/>
    <w:rsid w:val="29DC3048"/>
    <w:rsid w:val="2AB93EDB"/>
    <w:rsid w:val="2D0A1C91"/>
    <w:rsid w:val="2D146264"/>
    <w:rsid w:val="2D1620D0"/>
    <w:rsid w:val="2D3D3232"/>
    <w:rsid w:val="2E10141D"/>
    <w:rsid w:val="2ED55ABF"/>
    <w:rsid w:val="2F625217"/>
    <w:rsid w:val="2FF31FA0"/>
    <w:rsid w:val="330D7063"/>
    <w:rsid w:val="331D1B45"/>
    <w:rsid w:val="34054802"/>
    <w:rsid w:val="34171B12"/>
    <w:rsid w:val="344B248F"/>
    <w:rsid w:val="36254EF0"/>
    <w:rsid w:val="36433543"/>
    <w:rsid w:val="38A17E31"/>
    <w:rsid w:val="3CAA7142"/>
    <w:rsid w:val="3D3C6670"/>
    <w:rsid w:val="3D5926B2"/>
    <w:rsid w:val="3F237FFE"/>
    <w:rsid w:val="3FE85DB4"/>
    <w:rsid w:val="431A4FDF"/>
    <w:rsid w:val="44A72413"/>
    <w:rsid w:val="45C66CF9"/>
    <w:rsid w:val="45D103AB"/>
    <w:rsid w:val="46DF3096"/>
    <w:rsid w:val="47240519"/>
    <w:rsid w:val="4C9B4511"/>
    <w:rsid w:val="4D667BAF"/>
    <w:rsid w:val="4E073F0E"/>
    <w:rsid w:val="4E7F2DC3"/>
    <w:rsid w:val="4EBD7FB6"/>
    <w:rsid w:val="4EC918D2"/>
    <w:rsid w:val="4EE73456"/>
    <w:rsid w:val="50247421"/>
    <w:rsid w:val="50B679B6"/>
    <w:rsid w:val="53564D9D"/>
    <w:rsid w:val="540313D5"/>
    <w:rsid w:val="54EC7875"/>
    <w:rsid w:val="56BE477A"/>
    <w:rsid w:val="576F2D86"/>
    <w:rsid w:val="579E6CD9"/>
    <w:rsid w:val="5A551433"/>
    <w:rsid w:val="5A9340A0"/>
    <w:rsid w:val="5AAA10A0"/>
    <w:rsid w:val="5C033BC0"/>
    <w:rsid w:val="5C372B75"/>
    <w:rsid w:val="5C620362"/>
    <w:rsid w:val="5C976E58"/>
    <w:rsid w:val="5DFF4EA3"/>
    <w:rsid w:val="5F3A704F"/>
    <w:rsid w:val="600F7F8E"/>
    <w:rsid w:val="605C0E2C"/>
    <w:rsid w:val="633A3546"/>
    <w:rsid w:val="6529276A"/>
    <w:rsid w:val="65561D37"/>
    <w:rsid w:val="67587B68"/>
    <w:rsid w:val="6A1F5B15"/>
    <w:rsid w:val="6ACA2314"/>
    <w:rsid w:val="6BE172C8"/>
    <w:rsid w:val="6D9912B9"/>
    <w:rsid w:val="6F122394"/>
    <w:rsid w:val="6FF90245"/>
    <w:rsid w:val="70C75929"/>
    <w:rsid w:val="70EA56E6"/>
    <w:rsid w:val="70EE53CD"/>
    <w:rsid w:val="736B2384"/>
    <w:rsid w:val="746F7336"/>
    <w:rsid w:val="747852FC"/>
    <w:rsid w:val="74987DD7"/>
    <w:rsid w:val="75CD167C"/>
    <w:rsid w:val="777506C5"/>
    <w:rsid w:val="77EC41DA"/>
    <w:rsid w:val="785B6B77"/>
    <w:rsid w:val="78E77648"/>
    <w:rsid w:val="796D3657"/>
    <w:rsid w:val="7A595755"/>
    <w:rsid w:val="7D2B69F2"/>
    <w:rsid w:val="7DA302C5"/>
    <w:rsid w:val="7F526B1C"/>
    <w:rsid w:val="7FE65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rsid w:val="0098169B"/>
    <w:pPr>
      <w:ind w:leftChars="1200" w:left="2520"/>
    </w:pPr>
  </w:style>
  <w:style w:type="paragraph" w:styleId="a3">
    <w:name w:val="annotation text"/>
    <w:basedOn w:val="a"/>
    <w:uiPriority w:val="99"/>
    <w:semiHidden/>
    <w:unhideWhenUsed/>
    <w:qFormat/>
    <w:rsid w:val="0098169B"/>
    <w:pPr>
      <w:jc w:val="left"/>
    </w:pPr>
  </w:style>
  <w:style w:type="paragraph" w:styleId="5">
    <w:name w:val="toc 5"/>
    <w:basedOn w:val="a"/>
    <w:next w:val="a"/>
    <w:uiPriority w:val="39"/>
    <w:semiHidden/>
    <w:unhideWhenUsed/>
    <w:qFormat/>
    <w:rsid w:val="0098169B"/>
    <w:pPr>
      <w:ind w:leftChars="800" w:left="1680"/>
    </w:pPr>
  </w:style>
  <w:style w:type="paragraph" w:styleId="3">
    <w:name w:val="toc 3"/>
    <w:basedOn w:val="a"/>
    <w:next w:val="a"/>
    <w:uiPriority w:val="39"/>
    <w:semiHidden/>
    <w:unhideWhenUsed/>
    <w:qFormat/>
    <w:rsid w:val="0098169B"/>
    <w:pPr>
      <w:ind w:leftChars="400" w:left="840"/>
    </w:pPr>
  </w:style>
  <w:style w:type="paragraph" w:styleId="8">
    <w:name w:val="toc 8"/>
    <w:basedOn w:val="a"/>
    <w:next w:val="a"/>
    <w:uiPriority w:val="39"/>
    <w:semiHidden/>
    <w:unhideWhenUsed/>
    <w:qFormat/>
    <w:rsid w:val="0098169B"/>
    <w:pPr>
      <w:ind w:leftChars="1400" w:left="2940"/>
    </w:pPr>
  </w:style>
  <w:style w:type="paragraph" w:styleId="a4">
    <w:name w:val="Balloon Text"/>
    <w:basedOn w:val="a"/>
    <w:link w:val="Char"/>
    <w:uiPriority w:val="99"/>
    <w:semiHidden/>
    <w:unhideWhenUsed/>
    <w:qFormat/>
    <w:rsid w:val="0098169B"/>
    <w:rPr>
      <w:sz w:val="18"/>
      <w:szCs w:val="18"/>
    </w:rPr>
  </w:style>
  <w:style w:type="paragraph" w:styleId="a5">
    <w:name w:val="footer"/>
    <w:basedOn w:val="a"/>
    <w:link w:val="Char0"/>
    <w:uiPriority w:val="99"/>
    <w:unhideWhenUsed/>
    <w:qFormat/>
    <w:rsid w:val="0098169B"/>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98169B"/>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98169B"/>
  </w:style>
  <w:style w:type="paragraph" w:styleId="4">
    <w:name w:val="toc 4"/>
    <w:basedOn w:val="a"/>
    <w:next w:val="a"/>
    <w:uiPriority w:val="39"/>
    <w:semiHidden/>
    <w:unhideWhenUsed/>
    <w:qFormat/>
    <w:rsid w:val="0098169B"/>
    <w:pPr>
      <w:ind w:leftChars="600" w:left="1260"/>
    </w:pPr>
  </w:style>
  <w:style w:type="paragraph" w:styleId="6">
    <w:name w:val="toc 6"/>
    <w:basedOn w:val="a"/>
    <w:next w:val="a"/>
    <w:uiPriority w:val="39"/>
    <w:semiHidden/>
    <w:unhideWhenUsed/>
    <w:qFormat/>
    <w:rsid w:val="0098169B"/>
    <w:pPr>
      <w:ind w:leftChars="1000" w:left="2100"/>
    </w:pPr>
  </w:style>
  <w:style w:type="paragraph" w:styleId="2">
    <w:name w:val="toc 2"/>
    <w:basedOn w:val="a"/>
    <w:next w:val="a"/>
    <w:uiPriority w:val="39"/>
    <w:semiHidden/>
    <w:unhideWhenUsed/>
    <w:qFormat/>
    <w:rsid w:val="0098169B"/>
    <w:pPr>
      <w:ind w:leftChars="200" w:left="420"/>
    </w:pPr>
  </w:style>
  <w:style w:type="paragraph" w:styleId="9">
    <w:name w:val="toc 9"/>
    <w:basedOn w:val="a"/>
    <w:next w:val="a"/>
    <w:uiPriority w:val="39"/>
    <w:semiHidden/>
    <w:unhideWhenUsed/>
    <w:qFormat/>
    <w:rsid w:val="0098169B"/>
    <w:pPr>
      <w:ind w:leftChars="1600" w:left="3360"/>
    </w:pPr>
  </w:style>
  <w:style w:type="character" w:styleId="a7">
    <w:name w:val="Strong"/>
    <w:basedOn w:val="a0"/>
    <w:uiPriority w:val="22"/>
    <w:qFormat/>
    <w:rsid w:val="0098169B"/>
    <w:rPr>
      <w:b/>
      <w:bCs/>
    </w:rPr>
  </w:style>
  <w:style w:type="character" w:customStyle="1" w:styleId="Char1">
    <w:name w:val="页眉 Char"/>
    <w:basedOn w:val="a0"/>
    <w:link w:val="a6"/>
    <w:uiPriority w:val="99"/>
    <w:semiHidden/>
    <w:qFormat/>
    <w:rsid w:val="0098169B"/>
    <w:rPr>
      <w:sz w:val="18"/>
      <w:szCs w:val="18"/>
    </w:rPr>
  </w:style>
  <w:style w:type="character" w:customStyle="1" w:styleId="Char0">
    <w:name w:val="页脚 Char"/>
    <w:basedOn w:val="a0"/>
    <w:link w:val="a5"/>
    <w:uiPriority w:val="99"/>
    <w:qFormat/>
    <w:rsid w:val="0098169B"/>
    <w:rPr>
      <w:sz w:val="18"/>
      <w:szCs w:val="18"/>
    </w:rPr>
  </w:style>
  <w:style w:type="paragraph" w:customStyle="1" w:styleId="WPSOffice1">
    <w:name w:val="WPSOffice手动目录 1"/>
    <w:qFormat/>
    <w:rsid w:val="0098169B"/>
    <w:rPr>
      <w:rFonts w:ascii="Times New Roman" w:hAnsi="Times New Roman"/>
    </w:rPr>
  </w:style>
  <w:style w:type="paragraph" w:customStyle="1" w:styleId="WPSOffice2">
    <w:name w:val="WPSOffice手动目录 2"/>
    <w:qFormat/>
    <w:rsid w:val="0098169B"/>
    <w:pPr>
      <w:ind w:leftChars="200" w:left="200"/>
    </w:pPr>
    <w:rPr>
      <w:rFonts w:ascii="Times New Roman" w:hAnsi="Times New Roman"/>
    </w:rPr>
  </w:style>
  <w:style w:type="paragraph" w:styleId="a8">
    <w:name w:val="List Paragraph"/>
    <w:basedOn w:val="a"/>
    <w:uiPriority w:val="99"/>
    <w:qFormat/>
    <w:rsid w:val="0098169B"/>
    <w:pPr>
      <w:ind w:firstLineChars="200" w:firstLine="420"/>
    </w:pPr>
  </w:style>
  <w:style w:type="character" w:customStyle="1" w:styleId="Char">
    <w:name w:val="批注框文本 Char"/>
    <w:basedOn w:val="a0"/>
    <w:link w:val="a4"/>
    <w:uiPriority w:val="99"/>
    <w:semiHidden/>
    <w:qFormat/>
    <w:rsid w:val="009816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jimei.gov.cn/zfgg/"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8322BA7-9CA1-477F-A5C9-4FE92C5C00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1171</Words>
  <Characters>6677</Characters>
  <Application>Microsoft Office Word</Application>
  <DocSecurity>0</DocSecurity>
  <Lines>55</Lines>
  <Paragraphs>15</Paragraphs>
  <ScaleCrop>false</ScaleCrop>
  <Company>Microsoft</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郭雅芬</cp:lastModifiedBy>
  <cp:revision>23</cp:revision>
  <cp:lastPrinted>2021-06-24T08:44:00Z</cp:lastPrinted>
  <dcterms:created xsi:type="dcterms:W3CDTF">2020-11-05T02:09:00Z</dcterms:created>
  <dcterms:modified xsi:type="dcterms:W3CDTF">2021-06-25T08:51:00Z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