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6C9" w:rsidRDefault="00582391">
      <w:pPr>
        <w:adjustRightInd w:val="0"/>
        <w:snapToGrid w:val="0"/>
        <w:spacing w:line="640" w:lineRule="exact"/>
        <w:jc w:val="center"/>
        <w:rPr>
          <w:rFonts w:ascii="宋体" w:hAnsi="宋体" w:cs="宋体"/>
          <w:b/>
          <w:w w:val="85"/>
          <w:kern w:val="0"/>
          <w:sz w:val="44"/>
          <w:szCs w:val="44"/>
        </w:rPr>
      </w:pPr>
      <w:bookmarkStart w:id="0" w:name="_Toc6286_WPSOffice_Level1"/>
      <w:r>
        <w:rPr>
          <w:rFonts w:ascii="宋体" w:hAnsi="宋体" w:cs="宋体" w:hint="eastAsia"/>
          <w:b/>
          <w:w w:val="85"/>
          <w:kern w:val="0"/>
          <w:sz w:val="44"/>
          <w:szCs w:val="44"/>
        </w:rPr>
        <w:t>2021</w:t>
      </w:r>
      <w:r>
        <w:rPr>
          <w:rFonts w:ascii="宋体" w:hAnsi="宋体" w:cs="宋体" w:hint="eastAsia"/>
          <w:b/>
          <w:w w:val="85"/>
          <w:kern w:val="0"/>
          <w:sz w:val="44"/>
          <w:szCs w:val="44"/>
        </w:rPr>
        <w:t>年</w:t>
      </w:r>
      <w:r>
        <w:rPr>
          <w:rFonts w:ascii="宋体" w:hAnsi="宋体" w:cs="宋体" w:hint="eastAsia"/>
          <w:b/>
          <w:w w:val="85"/>
          <w:kern w:val="0"/>
          <w:sz w:val="44"/>
          <w:szCs w:val="44"/>
        </w:rPr>
        <w:t>6</w:t>
      </w:r>
      <w:r>
        <w:rPr>
          <w:rFonts w:ascii="宋体" w:hAnsi="宋体" w:cs="宋体" w:hint="eastAsia"/>
          <w:b/>
          <w:w w:val="85"/>
          <w:kern w:val="0"/>
          <w:sz w:val="44"/>
          <w:szCs w:val="44"/>
        </w:rPr>
        <w:t>月厦门市集美区产业投资有限公司</w:t>
      </w:r>
    </w:p>
    <w:p w:rsidR="005936C9" w:rsidRDefault="00582391">
      <w:pPr>
        <w:adjustRightInd w:val="0"/>
        <w:snapToGrid w:val="0"/>
        <w:spacing w:line="640" w:lineRule="exact"/>
        <w:jc w:val="center"/>
        <w:rPr>
          <w:rFonts w:ascii="宋体" w:hAnsi="宋体" w:cs="宋体"/>
          <w:b/>
          <w:w w:val="85"/>
          <w:kern w:val="0"/>
          <w:sz w:val="44"/>
          <w:szCs w:val="44"/>
        </w:rPr>
      </w:pPr>
      <w:r>
        <w:rPr>
          <w:rFonts w:ascii="宋体" w:hAnsi="宋体" w:cs="宋体" w:hint="eastAsia"/>
          <w:b/>
          <w:w w:val="85"/>
          <w:kern w:val="0"/>
          <w:sz w:val="44"/>
          <w:szCs w:val="44"/>
        </w:rPr>
        <w:t>公开招聘工作人员报考指南</w:t>
      </w:r>
    </w:p>
    <w:p w:rsidR="005936C9" w:rsidRDefault="00582391">
      <w:pPr>
        <w:adjustRightInd w:val="0"/>
        <w:snapToGrid w:val="0"/>
        <w:spacing w:beforeLines="50" w:before="120" w:line="640" w:lineRule="exact"/>
        <w:jc w:val="center"/>
        <w:rPr>
          <w:rFonts w:ascii="宋体" w:hAnsi="宋体" w:cs="宋体"/>
          <w:b/>
          <w:w w:val="85"/>
          <w:kern w:val="0"/>
          <w:sz w:val="44"/>
          <w:szCs w:val="44"/>
        </w:rPr>
      </w:pPr>
      <w:r>
        <w:rPr>
          <w:rFonts w:ascii="宋体" w:hAnsi="宋体" w:cs="宋体" w:hint="eastAsia"/>
          <w:b/>
          <w:w w:val="85"/>
          <w:kern w:val="0"/>
          <w:sz w:val="44"/>
          <w:szCs w:val="44"/>
        </w:rPr>
        <w:t>目</w:t>
      </w:r>
      <w:r>
        <w:rPr>
          <w:rFonts w:ascii="宋体" w:hAnsi="宋体" w:cs="宋体" w:hint="eastAsia"/>
          <w:b/>
          <w:w w:val="85"/>
          <w:kern w:val="0"/>
          <w:sz w:val="44"/>
          <w:szCs w:val="44"/>
        </w:rPr>
        <w:t xml:space="preserve">  </w:t>
      </w:r>
      <w:r>
        <w:rPr>
          <w:rFonts w:ascii="宋体" w:hAnsi="宋体" w:cs="宋体" w:hint="eastAsia"/>
          <w:b/>
          <w:w w:val="85"/>
          <w:kern w:val="0"/>
          <w:sz w:val="44"/>
          <w:szCs w:val="44"/>
        </w:rPr>
        <w:t>录</w:t>
      </w:r>
    </w:p>
    <w:p w:rsidR="005936C9" w:rsidRDefault="005936C9">
      <w:pPr>
        <w:pStyle w:val="TOC1"/>
        <w:tabs>
          <w:tab w:val="right" w:leader="dot" w:pos="8306"/>
        </w:tabs>
        <w:spacing w:line="360" w:lineRule="auto"/>
        <w:rPr>
          <w:rFonts w:ascii="宋体" w:hAnsi="宋体" w:cs="宋体"/>
          <w:b/>
          <w:w w:val="85"/>
          <w:kern w:val="0"/>
          <w:sz w:val="30"/>
          <w:szCs w:val="30"/>
        </w:rPr>
      </w:pPr>
    </w:p>
    <w:p w:rsidR="005936C9" w:rsidRDefault="00582391">
      <w:pPr>
        <w:pStyle w:val="TOC1"/>
        <w:tabs>
          <w:tab w:val="right" w:leader="dot" w:pos="8528"/>
        </w:tabs>
        <w:spacing w:line="360" w:lineRule="auto"/>
        <w:rPr>
          <w:sz w:val="30"/>
          <w:szCs w:val="30"/>
        </w:rPr>
      </w:pPr>
      <w:r>
        <w:rPr>
          <w:rFonts w:ascii="宋体" w:hAnsi="宋体" w:cs="宋体" w:hint="eastAsia"/>
          <w:b/>
          <w:w w:val="85"/>
          <w:kern w:val="0"/>
          <w:sz w:val="30"/>
          <w:szCs w:val="30"/>
        </w:rPr>
        <w:fldChar w:fldCharType="begin"/>
      </w:r>
      <w:r>
        <w:rPr>
          <w:rFonts w:ascii="宋体" w:hAnsi="宋体" w:cs="宋体" w:hint="eastAsia"/>
          <w:b/>
          <w:w w:val="85"/>
          <w:kern w:val="0"/>
          <w:sz w:val="30"/>
          <w:szCs w:val="30"/>
        </w:rPr>
        <w:instrText xml:space="preserve">TOC \o "1-3" \t "" \h \z \u </w:instrText>
      </w:r>
      <w:r>
        <w:rPr>
          <w:rFonts w:ascii="宋体" w:hAnsi="宋体" w:cs="宋体" w:hint="eastAsia"/>
          <w:b/>
          <w:w w:val="85"/>
          <w:kern w:val="0"/>
          <w:sz w:val="30"/>
          <w:szCs w:val="30"/>
        </w:rPr>
        <w:fldChar w:fldCharType="separate"/>
      </w:r>
      <w:hyperlink w:anchor="_Toc106" w:history="1">
        <w:r>
          <w:rPr>
            <w:rFonts w:ascii="黑体" w:eastAsia="黑体" w:hAnsi="黑体" w:hint="eastAsia"/>
            <w:bCs/>
            <w:sz w:val="30"/>
            <w:szCs w:val="30"/>
          </w:rPr>
          <w:t>一、</w:t>
        </w:r>
        <w:r>
          <w:rPr>
            <w:rFonts w:ascii="黑体" w:eastAsia="黑体" w:hAnsi="黑体" w:hint="eastAsia"/>
            <w:bCs/>
            <w:sz w:val="30"/>
            <w:szCs w:val="30"/>
          </w:rPr>
          <w:t xml:space="preserve"> </w:t>
        </w:r>
        <w:r>
          <w:rPr>
            <w:rFonts w:ascii="黑体" w:eastAsia="黑体" w:hAnsi="黑体" w:hint="eastAsia"/>
            <w:bCs/>
            <w:sz w:val="30"/>
            <w:szCs w:val="30"/>
          </w:rPr>
          <w:t>基本条件</w:t>
        </w:r>
        <w:r>
          <w:rPr>
            <w:sz w:val="30"/>
            <w:szCs w:val="30"/>
          </w:rPr>
          <w:tab/>
        </w:r>
        <w:r>
          <w:rPr>
            <w:sz w:val="30"/>
            <w:szCs w:val="30"/>
          </w:rPr>
          <w:fldChar w:fldCharType="begin"/>
        </w:r>
        <w:r>
          <w:rPr>
            <w:sz w:val="30"/>
            <w:szCs w:val="30"/>
          </w:rPr>
          <w:instrText xml:space="preserve"> PAGEREF _Toc106 </w:instrText>
        </w:r>
        <w:r>
          <w:rPr>
            <w:sz w:val="30"/>
            <w:szCs w:val="30"/>
          </w:rPr>
          <w:fldChar w:fldCharType="separate"/>
        </w:r>
        <w:r>
          <w:rPr>
            <w:sz w:val="30"/>
            <w:szCs w:val="30"/>
          </w:rPr>
          <w:t>3</w:t>
        </w:r>
        <w:r>
          <w:rPr>
            <w:sz w:val="30"/>
            <w:szCs w:val="30"/>
          </w:rPr>
          <w:fldChar w:fldCharType="end"/>
        </w:r>
      </w:hyperlink>
    </w:p>
    <w:p w:rsidR="005936C9" w:rsidRDefault="00582391">
      <w:pPr>
        <w:pStyle w:val="TOC1"/>
        <w:tabs>
          <w:tab w:val="right" w:leader="dot" w:pos="8528"/>
        </w:tabs>
        <w:spacing w:line="360" w:lineRule="auto"/>
        <w:rPr>
          <w:sz w:val="30"/>
          <w:szCs w:val="30"/>
        </w:rPr>
      </w:pPr>
      <w:hyperlink w:anchor="_Toc26115" w:history="1">
        <w:r>
          <w:rPr>
            <w:rFonts w:ascii="黑体" w:eastAsia="黑体" w:hAnsi="黑体" w:hint="eastAsia"/>
            <w:bCs/>
            <w:sz w:val="30"/>
            <w:szCs w:val="30"/>
          </w:rPr>
          <w:t>二、</w:t>
        </w:r>
        <w:r>
          <w:rPr>
            <w:rFonts w:ascii="黑体" w:eastAsia="黑体" w:hAnsi="黑体" w:hint="eastAsia"/>
            <w:bCs/>
            <w:sz w:val="30"/>
            <w:szCs w:val="30"/>
          </w:rPr>
          <w:t xml:space="preserve"> </w:t>
        </w:r>
        <w:r>
          <w:rPr>
            <w:rFonts w:ascii="黑体" w:eastAsia="黑体" w:hAnsi="黑体" w:hint="eastAsia"/>
            <w:bCs/>
            <w:sz w:val="30"/>
            <w:szCs w:val="30"/>
          </w:rPr>
          <w:t>不得报考或取消报考（录用）资格的情形</w:t>
        </w:r>
        <w:r>
          <w:rPr>
            <w:sz w:val="30"/>
            <w:szCs w:val="30"/>
          </w:rPr>
          <w:tab/>
        </w:r>
        <w:r>
          <w:rPr>
            <w:sz w:val="30"/>
            <w:szCs w:val="30"/>
          </w:rPr>
          <w:fldChar w:fldCharType="begin"/>
        </w:r>
        <w:r>
          <w:rPr>
            <w:sz w:val="30"/>
            <w:szCs w:val="30"/>
          </w:rPr>
          <w:instrText xml:space="preserve"> PAGEREF _Toc26115 </w:instrText>
        </w:r>
        <w:r>
          <w:rPr>
            <w:sz w:val="30"/>
            <w:szCs w:val="30"/>
          </w:rPr>
          <w:fldChar w:fldCharType="separate"/>
        </w:r>
        <w:r>
          <w:rPr>
            <w:sz w:val="30"/>
            <w:szCs w:val="30"/>
          </w:rPr>
          <w:t>3</w:t>
        </w:r>
        <w:r>
          <w:rPr>
            <w:sz w:val="30"/>
            <w:szCs w:val="30"/>
          </w:rPr>
          <w:fldChar w:fldCharType="end"/>
        </w:r>
      </w:hyperlink>
    </w:p>
    <w:p w:rsidR="005936C9" w:rsidRDefault="00582391">
      <w:pPr>
        <w:pStyle w:val="TOC1"/>
        <w:tabs>
          <w:tab w:val="right" w:leader="dot" w:pos="8528"/>
        </w:tabs>
        <w:spacing w:line="360" w:lineRule="auto"/>
        <w:rPr>
          <w:sz w:val="30"/>
          <w:szCs w:val="30"/>
        </w:rPr>
      </w:pPr>
      <w:hyperlink w:anchor="_Toc2671" w:history="1">
        <w:r>
          <w:rPr>
            <w:rFonts w:ascii="黑体" w:eastAsia="黑体" w:hAnsi="黑体" w:hint="eastAsia"/>
            <w:bCs/>
            <w:sz w:val="30"/>
            <w:szCs w:val="30"/>
          </w:rPr>
          <w:t>三、</w:t>
        </w:r>
        <w:r>
          <w:rPr>
            <w:rFonts w:ascii="黑体" w:eastAsia="黑体" w:hAnsi="黑体" w:hint="eastAsia"/>
            <w:bCs/>
            <w:sz w:val="30"/>
            <w:szCs w:val="30"/>
          </w:rPr>
          <w:t xml:space="preserve"> </w:t>
        </w:r>
        <w:r>
          <w:rPr>
            <w:rFonts w:ascii="黑体" w:eastAsia="黑体" w:hAnsi="黑体" w:hint="eastAsia"/>
            <w:bCs/>
            <w:sz w:val="30"/>
            <w:szCs w:val="30"/>
          </w:rPr>
          <w:t>选报岗位须知</w:t>
        </w:r>
        <w:r>
          <w:rPr>
            <w:sz w:val="30"/>
            <w:szCs w:val="30"/>
          </w:rPr>
          <w:tab/>
        </w:r>
        <w:r>
          <w:rPr>
            <w:sz w:val="30"/>
            <w:szCs w:val="30"/>
          </w:rPr>
          <w:fldChar w:fldCharType="begin"/>
        </w:r>
        <w:r>
          <w:rPr>
            <w:sz w:val="30"/>
            <w:szCs w:val="30"/>
          </w:rPr>
          <w:instrText xml:space="preserve"> PAGEREF _Toc2671 </w:instrText>
        </w:r>
        <w:r>
          <w:rPr>
            <w:sz w:val="30"/>
            <w:szCs w:val="30"/>
          </w:rPr>
          <w:fldChar w:fldCharType="separate"/>
        </w:r>
        <w:r>
          <w:rPr>
            <w:sz w:val="30"/>
            <w:szCs w:val="30"/>
          </w:rPr>
          <w:t>4</w:t>
        </w:r>
        <w:r>
          <w:rPr>
            <w:sz w:val="30"/>
            <w:szCs w:val="30"/>
          </w:rPr>
          <w:fldChar w:fldCharType="end"/>
        </w:r>
      </w:hyperlink>
    </w:p>
    <w:p w:rsidR="005936C9" w:rsidRDefault="00582391">
      <w:pPr>
        <w:pStyle w:val="TOC2"/>
        <w:tabs>
          <w:tab w:val="right" w:leader="dot" w:pos="8528"/>
        </w:tabs>
        <w:spacing w:line="360" w:lineRule="auto"/>
        <w:rPr>
          <w:sz w:val="30"/>
          <w:szCs w:val="30"/>
        </w:rPr>
      </w:pPr>
      <w:hyperlink w:anchor="_Toc31472" w:history="1">
        <w:r>
          <w:rPr>
            <w:rFonts w:ascii="楷体" w:eastAsia="楷体" w:hAnsi="楷体" w:hint="eastAsia"/>
            <w:sz w:val="30"/>
            <w:szCs w:val="30"/>
          </w:rPr>
          <w:t>（一）报考资格条件确认</w:t>
        </w:r>
        <w:r>
          <w:rPr>
            <w:sz w:val="30"/>
            <w:szCs w:val="30"/>
          </w:rPr>
          <w:tab/>
        </w:r>
        <w:r>
          <w:rPr>
            <w:sz w:val="30"/>
            <w:szCs w:val="30"/>
          </w:rPr>
          <w:fldChar w:fldCharType="begin"/>
        </w:r>
        <w:r>
          <w:rPr>
            <w:sz w:val="30"/>
            <w:szCs w:val="30"/>
          </w:rPr>
          <w:instrText xml:space="preserve"> PAGEREF _Toc31472 </w:instrText>
        </w:r>
        <w:r>
          <w:rPr>
            <w:sz w:val="30"/>
            <w:szCs w:val="30"/>
          </w:rPr>
          <w:fldChar w:fldCharType="separate"/>
        </w:r>
        <w:r>
          <w:rPr>
            <w:sz w:val="30"/>
            <w:szCs w:val="30"/>
          </w:rPr>
          <w:t>4</w:t>
        </w:r>
        <w:r>
          <w:rPr>
            <w:sz w:val="30"/>
            <w:szCs w:val="30"/>
          </w:rPr>
          <w:fldChar w:fldCharType="end"/>
        </w:r>
      </w:hyperlink>
    </w:p>
    <w:p w:rsidR="005936C9" w:rsidRDefault="00582391">
      <w:pPr>
        <w:pStyle w:val="TOC2"/>
        <w:tabs>
          <w:tab w:val="right" w:leader="dot" w:pos="8528"/>
        </w:tabs>
        <w:spacing w:line="360" w:lineRule="auto"/>
        <w:rPr>
          <w:sz w:val="30"/>
          <w:szCs w:val="30"/>
        </w:rPr>
      </w:pPr>
      <w:hyperlink w:anchor="_Toc14284" w:history="1">
        <w:r>
          <w:rPr>
            <w:rFonts w:ascii="楷体" w:eastAsia="楷体" w:hAnsi="楷体" w:hint="eastAsia"/>
            <w:sz w:val="30"/>
            <w:szCs w:val="30"/>
          </w:rPr>
          <w:t>（二）简历填写</w:t>
        </w:r>
        <w:r>
          <w:rPr>
            <w:sz w:val="30"/>
            <w:szCs w:val="30"/>
          </w:rPr>
          <w:tab/>
        </w:r>
        <w:r>
          <w:rPr>
            <w:sz w:val="30"/>
            <w:szCs w:val="30"/>
          </w:rPr>
          <w:fldChar w:fldCharType="begin"/>
        </w:r>
        <w:r>
          <w:rPr>
            <w:sz w:val="30"/>
            <w:szCs w:val="30"/>
          </w:rPr>
          <w:instrText xml:space="preserve"> PAGEREF _Toc14284 </w:instrText>
        </w:r>
        <w:r>
          <w:rPr>
            <w:sz w:val="30"/>
            <w:szCs w:val="30"/>
          </w:rPr>
          <w:fldChar w:fldCharType="separate"/>
        </w:r>
        <w:r>
          <w:rPr>
            <w:sz w:val="30"/>
            <w:szCs w:val="30"/>
          </w:rPr>
          <w:t>4</w:t>
        </w:r>
        <w:r>
          <w:rPr>
            <w:sz w:val="30"/>
            <w:szCs w:val="30"/>
          </w:rPr>
          <w:fldChar w:fldCharType="end"/>
        </w:r>
      </w:hyperlink>
    </w:p>
    <w:p w:rsidR="005936C9" w:rsidRDefault="00582391">
      <w:pPr>
        <w:pStyle w:val="TOC2"/>
        <w:tabs>
          <w:tab w:val="right" w:leader="dot" w:pos="8528"/>
        </w:tabs>
        <w:spacing w:line="360" w:lineRule="auto"/>
        <w:rPr>
          <w:sz w:val="30"/>
          <w:szCs w:val="30"/>
        </w:rPr>
      </w:pPr>
      <w:hyperlink w:anchor="_Toc7952" w:history="1">
        <w:r>
          <w:rPr>
            <w:rFonts w:ascii="楷体" w:eastAsia="楷体" w:hAnsi="楷体" w:hint="eastAsia"/>
            <w:sz w:val="30"/>
            <w:szCs w:val="30"/>
          </w:rPr>
          <w:t>（三）回避情形</w:t>
        </w:r>
        <w:r>
          <w:rPr>
            <w:sz w:val="30"/>
            <w:szCs w:val="30"/>
          </w:rPr>
          <w:tab/>
        </w:r>
        <w:r>
          <w:rPr>
            <w:sz w:val="30"/>
            <w:szCs w:val="30"/>
          </w:rPr>
          <w:fldChar w:fldCharType="begin"/>
        </w:r>
        <w:r>
          <w:rPr>
            <w:sz w:val="30"/>
            <w:szCs w:val="30"/>
          </w:rPr>
          <w:instrText xml:space="preserve"> PAGEREF _Toc7952 </w:instrText>
        </w:r>
        <w:r>
          <w:rPr>
            <w:sz w:val="30"/>
            <w:szCs w:val="30"/>
          </w:rPr>
          <w:fldChar w:fldCharType="separate"/>
        </w:r>
        <w:r>
          <w:rPr>
            <w:sz w:val="30"/>
            <w:szCs w:val="30"/>
          </w:rPr>
          <w:t>4</w:t>
        </w:r>
        <w:r>
          <w:rPr>
            <w:sz w:val="30"/>
            <w:szCs w:val="30"/>
          </w:rPr>
          <w:fldChar w:fldCharType="end"/>
        </w:r>
      </w:hyperlink>
    </w:p>
    <w:p w:rsidR="005936C9" w:rsidRDefault="00582391">
      <w:pPr>
        <w:pStyle w:val="TOC1"/>
        <w:tabs>
          <w:tab w:val="right" w:leader="dot" w:pos="8528"/>
        </w:tabs>
        <w:spacing w:line="360" w:lineRule="auto"/>
        <w:rPr>
          <w:sz w:val="30"/>
          <w:szCs w:val="30"/>
        </w:rPr>
      </w:pPr>
      <w:hyperlink w:anchor="_Toc29932" w:history="1">
        <w:r>
          <w:rPr>
            <w:rFonts w:ascii="黑体" w:eastAsia="黑体" w:hAnsi="黑体" w:hint="eastAsia"/>
            <w:bCs/>
            <w:sz w:val="30"/>
            <w:szCs w:val="30"/>
          </w:rPr>
          <w:t>四、</w:t>
        </w:r>
        <w:r>
          <w:rPr>
            <w:rFonts w:ascii="黑体" w:eastAsia="黑体" w:hAnsi="黑体" w:hint="eastAsia"/>
            <w:bCs/>
            <w:sz w:val="30"/>
            <w:szCs w:val="30"/>
          </w:rPr>
          <w:t xml:space="preserve"> </w:t>
        </w:r>
        <w:r>
          <w:rPr>
            <w:rFonts w:ascii="黑体" w:eastAsia="黑体" w:hAnsi="黑体" w:hint="eastAsia"/>
            <w:bCs/>
            <w:sz w:val="30"/>
            <w:szCs w:val="30"/>
          </w:rPr>
          <w:t>年龄、资格（历）等的计算办法</w:t>
        </w:r>
        <w:r>
          <w:rPr>
            <w:sz w:val="30"/>
            <w:szCs w:val="30"/>
          </w:rPr>
          <w:tab/>
        </w:r>
        <w:r>
          <w:rPr>
            <w:sz w:val="30"/>
            <w:szCs w:val="30"/>
          </w:rPr>
          <w:fldChar w:fldCharType="begin"/>
        </w:r>
        <w:r>
          <w:rPr>
            <w:sz w:val="30"/>
            <w:szCs w:val="30"/>
          </w:rPr>
          <w:instrText xml:space="preserve"> PAGEREF _Toc29932 </w:instrText>
        </w:r>
        <w:r>
          <w:rPr>
            <w:sz w:val="30"/>
            <w:szCs w:val="30"/>
          </w:rPr>
          <w:fldChar w:fldCharType="separate"/>
        </w:r>
        <w:r>
          <w:rPr>
            <w:sz w:val="30"/>
            <w:szCs w:val="30"/>
          </w:rPr>
          <w:t>5</w:t>
        </w:r>
        <w:r>
          <w:rPr>
            <w:sz w:val="30"/>
            <w:szCs w:val="30"/>
          </w:rPr>
          <w:fldChar w:fldCharType="end"/>
        </w:r>
      </w:hyperlink>
    </w:p>
    <w:p w:rsidR="005936C9" w:rsidRDefault="00582391">
      <w:pPr>
        <w:pStyle w:val="TOC2"/>
        <w:tabs>
          <w:tab w:val="right" w:leader="dot" w:pos="8528"/>
        </w:tabs>
        <w:spacing w:line="360" w:lineRule="auto"/>
        <w:rPr>
          <w:sz w:val="30"/>
          <w:szCs w:val="30"/>
        </w:rPr>
      </w:pPr>
      <w:hyperlink w:anchor="_Toc24782" w:history="1">
        <w:r>
          <w:rPr>
            <w:rFonts w:ascii="楷体" w:eastAsia="楷体" w:hAnsi="楷体" w:hint="eastAsia"/>
            <w:sz w:val="30"/>
            <w:szCs w:val="30"/>
          </w:rPr>
          <w:t>（一）年龄</w:t>
        </w:r>
        <w:r>
          <w:rPr>
            <w:sz w:val="30"/>
            <w:szCs w:val="30"/>
          </w:rPr>
          <w:tab/>
        </w:r>
        <w:r>
          <w:rPr>
            <w:sz w:val="30"/>
            <w:szCs w:val="30"/>
          </w:rPr>
          <w:fldChar w:fldCharType="begin"/>
        </w:r>
        <w:r>
          <w:rPr>
            <w:sz w:val="30"/>
            <w:szCs w:val="30"/>
          </w:rPr>
          <w:instrText xml:space="preserve"> PAGEREF _Toc24782 </w:instrText>
        </w:r>
        <w:r>
          <w:rPr>
            <w:sz w:val="30"/>
            <w:szCs w:val="30"/>
          </w:rPr>
          <w:fldChar w:fldCharType="separate"/>
        </w:r>
        <w:r>
          <w:rPr>
            <w:sz w:val="30"/>
            <w:szCs w:val="30"/>
          </w:rPr>
          <w:t>6</w:t>
        </w:r>
        <w:r>
          <w:rPr>
            <w:sz w:val="30"/>
            <w:szCs w:val="30"/>
          </w:rPr>
          <w:fldChar w:fldCharType="end"/>
        </w:r>
      </w:hyperlink>
    </w:p>
    <w:p w:rsidR="005936C9" w:rsidRDefault="00582391">
      <w:pPr>
        <w:pStyle w:val="TOC2"/>
        <w:tabs>
          <w:tab w:val="right" w:leader="dot" w:pos="8528"/>
        </w:tabs>
        <w:spacing w:line="360" w:lineRule="auto"/>
        <w:rPr>
          <w:sz w:val="30"/>
          <w:szCs w:val="30"/>
        </w:rPr>
      </w:pPr>
      <w:hyperlink w:anchor="_Toc25466" w:history="1">
        <w:r>
          <w:rPr>
            <w:rFonts w:ascii="楷体" w:eastAsia="楷体" w:hAnsi="楷体" w:hint="eastAsia"/>
            <w:sz w:val="30"/>
            <w:szCs w:val="30"/>
          </w:rPr>
          <w:t>（二）</w:t>
        </w:r>
        <w:r>
          <w:rPr>
            <w:rFonts w:ascii="楷体" w:eastAsia="楷体" w:hAnsi="楷体" w:cs="楷体" w:hint="eastAsia"/>
            <w:bCs/>
            <w:sz w:val="30"/>
            <w:szCs w:val="30"/>
          </w:rPr>
          <w:t>资格（历）等</w:t>
        </w:r>
        <w:r>
          <w:rPr>
            <w:sz w:val="30"/>
            <w:szCs w:val="30"/>
          </w:rPr>
          <w:tab/>
        </w:r>
        <w:r>
          <w:rPr>
            <w:sz w:val="30"/>
            <w:szCs w:val="30"/>
          </w:rPr>
          <w:fldChar w:fldCharType="begin"/>
        </w:r>
        <w:r>
          <w:rPr>
            <w:sz w:val="30"/>
            <w:szCs w:val="30"/>
          </w:rPr>
          <w:instrText xml:space="preserve"> PAGEREF _Toc25466 </w:instrText>
        </w:r>
        <w:r>
          <w:rPr>
            <w:sz w:val="30"/>
            <w:szCs w:val="30"/>
          </w:rPr>
          <w:fldChar w:fldCharType="separate"/>
        </w:r>
        <w:r>
          <w:rPr>
            <w:sz w:val="30"/>
            <w:szCs w:val="30"/>
          </w:rPr>
          <w:t>6</w:t>
        </w:r>
        <w:r>
          <w:rPr>
            <w:sz w:val="30"/>
            <w:szCs w:val="30"/>
          </w:rPr>
          <w:fldChar w:fldCharType="end"/>
        </w:r>
      </w:hyperlink>
    </w:p>
    <w:p w:rsidR="005936C9" w:rsidRDefault="00582391">
      <w:pPr>
        <w:pStyle w:val="TOC1"/>
        <w:tabs>
          <w:tab w:val="right" w:leader="dot" w:pos="8528"/>
        </w:tabs>
        <w:spacing w:line="360" w:lineRule="auto"/>
        <w:rPr>
          <w:sz w:val="30"/>
          <w:szCs w:val="30"/>
        </w:rPr>
      </w:pPr>
      <w:hyperlink w:anchor="_Toc7273" w:history="1">
        <w:r>
          <w:rPr>
            <w:rFonts w:ascii="黑体" w:eastAsia="黑体" w:hAnsi="黑体" w:hint="eastAsia"/>
            <w:bCs/>
            <w:sz w:val="30"/>
            <w:szCs w:val="30"/>
          </w:rPr>
          <w:t>五、</w:t>
        </w:r>
        <w:r>
          <w:rPr>
            <w:rFonts w:ascii="黑体" w:eastAsia="黑体" w:hAnsi="黑体" w:hint="eastAsia"/>
            <w:bCs/>
            <w:sz w:val="30"/>
            <w:szCs w:val="30"/>
          </w:rPr>
          <w:t xml:space="preserve"> </w:t>
        </w:r>
        <w:r>
          <w:rPr>
            <w:rFonts w:ascii="黑体" w:eastAsia="黑体" w:hAnsi="黑体" w:hint="eastAsia"/>
            <w:bCs/>
            <w:sz w:val="30"/>
            <w:szCs w:val="30"/>
          </w:rPr>
          <w:t>学历（位）认定</w:t>
        </w:r>
        <w:r>
          <w:rPr>
            <w:sz w:val="30"/>
            <w:szCs w:val="30"/>
          </w:rPr>
          <w:tab/>
        </w:r>
        <w:r>
          <w:rPr>
            <w:sz w:val="30"/>
            <w:szCs w:val="30"/>
          </w:rPr>
          <w:fldChar w:fldCharType="begin"/>
        </w:r>
        <w:r>
          <w:rPr>
            <w:sz w:val="30"/>
            <w:szCs w:val="30"/>
          </w:rPr>
          <w:instrText xml:space="preserve"> PAGEREF _Toc7273 </w:instrText>
        </w:r>
        <w:r>
          <w:rPr>
            <w:sz w:val="30"/>
            <w:szCs w:val="30"/>
          </w:rPr>
          <w:fldChar w:fldCharType="separate"/>
        </w:r>
        <w:r>
          <w:rPr>
            <w:sz w:val="30"/>
            <w:szCs w:val="30"/>
          </w:rPr>
          <w:t>6</w:t>
        </w:r>
        <w:r>
          <w:rPr>
            <w:sz w:val="30"/>
            <w:szCs w:val="30"/>
          </w:rPr>
          <w:fldChar w:fldCharType="end"/>
        </w:r>
      </w:hyperlink>
    </w:p>
    <w:p w:rsidR="005936C9" w:rsidRDefault="00582391">
      <w:pPr>
        <w:pStyle w:val="TOC2"/>
        <w:tabs>
          <w:tab w:val="right" w:leader="dot" w:pos="8528"/>
        </w:tabs>
        <w:spacing w:line="360" w:lineRule="auto"/>
        <w:rPr>
          <w:sz w:val="30"/>
          <w:szCs w:val="30"/>
        </w:rPr>
      </w:pPr>
      <w:hyperlink w:anchor="_Toc13043" w:history="1">
        <w:r>
          <w:rPr>
            <w:rFonts w:ascii="楷体" w:eastAsia="楷体" w:hAnsi="楷体" w:hint="eastAsia"/>
            <w:sz w:val="30"/>
            <w:szCs w:val="30"/>
          </w:rPr>
          <w:t>（一）境内学历（位）</w:t>
        </w:r>
        <w:r>
          <w:rPr>
            <w:sz w:val="30"/>
            <w:szCs w:val="30"/>
          </w:rPr>
          <w:tab/>
        </w:r>
        <w:r>
          <w:rPr>
            <w:sz w:val="30"/>
            <w:szCs w:val="30"/>
          </w:rPr>
          <w:fldChar w:fldCharType="begin"/>
        </w:r>
        <w:r>
          <w:rPr>
            <w:sz w:val="30"/>
            <w:szCs w:val="30"/>
          </w:rPr>
          <w:instrText xml:space="preserve"> </w:instrText>
        </w:r>
        <w:r>
          <w:rPr>
            <w:sz w:val="30"/>
            <w:szCs w:val="30"/>
          </w:rPr>
          <w:instrText xml:space="preserve">PAGEREF _Toc13043 </w:instrText>
        </w:r>
        <w:r>
          <w:rPr>
            <w:sz w:val="30"/>
            <w:szCs w:val="30"/>
          </w:rPr>
          <w:fldChar w:fldCharType="separate"/>
        </w:r>
        <w:r>
          <w:rPr>
            <w:sz w:val="30"/>
            <w:szCs w:val="30"/>
          </w:rPr>
          <w:t>6</w:t>
        </w:r>
        <w:r>
          <w:rPr>
            <w:sz w:val="30"/>
            <w:szCs w:val="30"/>
          </w:rPr>
          <w:fldChar w:fldCharType="end"/>
        </w:r>
      </w:hyperlink>
    </w:p>
    <w:p w:rsidR="005936C9" w:rsidRDefault="00582391">
      <w:pPr>
        <w:pStyle w:val="TOC2"/>
        <w:tabs>
          <w:tab w:val="right" w:leader="dot" w:pos="8528"/>
        </w:tabs>
        <w:spacing w:line="360" w:lineRule="auto"/>
        <w:rPr>
          <w:sz w:val="30"/>
          <w:szCs w:val="30"/>
        </w:rPr>
      </w:pPr>
      <w:hyperlink w:anchor="_Toc24259" w:history="1">
        <w:r>
          <w:rPr>
            <w:rFonts w:ascii="楷体" w:eastAsia="楷体" w:hAnsi="楷体" w:hint="eastAsia"/>
            <w:sz w:val="30"/>
            <w:szCs w:val="30"/>
          </w:rPr>
          <w:t>（二）境外学历（位）</w:t>
        </w:r>
        <w:r>
          <w:rPr>
            <w:sz w:val="30"/>
            <w:szCs w:val="30"/>
          </w:rPr>
          <w:tab/>
        </w:r>
        <w:r>
          <w:rPr>
            <w:sz w:val="30"/>
            <w:szCs w:val="30"/>
          </w:rPr>
          <w:fldChar w:fldCharType="begin"/>
        </w:r>
        <w:r>
          <w:rPr>
            <w:sz w:val="30"/>
            <w:szCs w:val="30"/>
          </w:rPr>
          <w:instrText xml:space="preserve"> PAGEREF _Toc24259 </w:instrText>
        </w:r>
        <w:r>
          <w:rPr>
            <w:sz w:val="30"/>
            <w:szCs w:val="30"/>
          </w:rPr>
          <w:fldChar w:fldCharType="separate"/>
        </w:r>
        <w:r>
          <w:rPr>
            <w:sz w:val="30"/>
            <w:szCs w:val="30"/>
          </w:rPr>
          <w:t>6</w:t>
        </w:r>
        <w:r>
          <w:rPr>
            <w:sz w:val="30"/>
            <w:szCs w:val="30"/>
          </w:rPr>
          <w:fldChar w:fldCharType="end"/>
        </w:r>
      </w:hyperlink>
    </w:p>
    <w:p w:rsidR="005936C9" w:rsidRDefault="00582391">
      <w:pPr>
        <w:pStyle w:val="TOC2"/>
        <w:tabs>
          <w:tab w:val="right" w:leader="dot" w:pos="8528"/>
        </w:tabs>
        <w:spacing w:line="360" w:lineRule="auto"/>
        <w:rPr>
          <w:sz w:val="30"/>
          <w:szCs w:val="30"/>
        </w:rPr>
      </w:pPr>
      <w:hyperlink w:anchor="_Toc12985" w:history="1">
        <w:r>
          <w:rPr>
            <w:rFonts w:ascii="楷体" w:eastAsia="楷体" w:hAnsi="楷体" w:hint="eastAsia"/>
            <w:sz w:val="30"/>
            <w:szCs w:val="30"/>
          </w:rPr>
          <w:t>（三）我省“双学位”“双专业”学历</w:t>
        </w:r>
        <w:r>
          <w:rPr>
            <w:sz w:val="30"/>
            <w:szCs w:val="30"/>
          </w:rPr>
          <w:tab/>
        </w:r>
        <w:r>
          <w:rPr>
            <w:sz w:val="30"/>
            <w:szCs w:val="30"/>
          </w:rPr>
          <w:fldChar w:fldCharType="begin"/>
        </w:r>
        <w:r>
          <w:rPr>
            <w:sz w:val="30"/>
            <w:szCs w:val="30"/>
          </w:rPr>
          <w:instrText xml:space="preserve"> PAGEREF _Toc12985 </w:instrText>
        </w:r>
        <w:r>
          <w:rPr>
            <w:sz w:val="30"/>
            <w:szCs w:val="30"/>
          </w:rPr>
          <w:fldChar w:fldCharType="separate"/>
        </w:r>
        <w:r>
          <w:rPr>
            <w:sz w:val="30"/>
            <w:szCs w:val="30"/>
          </w:rPr>
          <w:t>7</w:t>
        </w:r>
        <w:r>
          <w:rPr>
            <w:sz w:val="30"/>
            <w:szCs w:val="30"/>
          </w:rPr>
          <w:fldChar w:fldCharType="end"/>
        </w:r>
      </w:hyperlink>
    </w:p>
    <w:p w:rsidR="005936C9" w:rsidRDefault="00582391">
      <w:pPr>
        <w:pStyle w:val="TOC2"/>
        <w:tabs>
          <w:tab w:val="right" w:leader="dot" w:pos="8528"/>
        </w:tabs>
        <w:spacing w:line="360" w:lineRule="auto"/>
        <w:rPr>
          <w:sz w:val="30"/>
          <w:szCs w:val="30"/>
        </w:rPr>
      </w:pPr>
      <w:hyperlink w:anchor="_Toc32658" w:history="1">
        <w:r>
          <w:rPr>
            <w:rFonts w:ascii="楷体" w:eastAsia="楷体" w:hAnsi="楷体" w:hint="eastAsia"/>
            <w:sz w:val="30"/>
            <w:szCs w:val="30"/>
          </w:rPr>
          <w:t>（四）提醒事项</w:t>
        </w:r>
        <w:r>
          <w:rPr>
            <w:sz w:val="30"/>
            <w:szCs w:val="30"/>
          </w:rPr>
          <w:tab/>
        </w:r>
        <w:r>
          <w:rPr>
            <w:sz w:val="30"/>
            <w:szCs w:val="30"/>
          </w:rPr>
          <w:fldChar w:fldCharType="begin"/>
        </w:r>
        <w:r>
          <w:rPr>
            <w:sz w:val="30"/>
            <w:szCs w:val="30"/>
          </w:rPr>
          <w:instrText xml:space="preserve"> PAGEREF _Toc32658 </w:instrText>
        </w:r>
        <w:r>
          <w:rPr>
            <w:sz w:val="30"/>
            <w:szCs w:val="30"/>
          </w:rPr>
          <w:fldChar w:fldCharType="separate"/>
        </w:r>
        <w:r>
          <w:rPr>
            <w:sz w:val="30"/>
            <w:szCs w:val="30"/>
          </w:rPr>
          <w:t>7</w:t>
        </w:r>
        <w:r>
          <w:rPr>
            <w:sz w:val="30"/>
            <w:szCs w:val="30"/>
          </w:rPr>
          <w:fldChar w:fldCharType="end"/>
        </w:r>
      </w:hyperlink>
    </w:p>
    <w:p w:rsidR="005936C9" w:rsidRDefault="00582391">
      <w:pPr>
        <w:pStyle w:val="TOC1"/>
        <w:tabs>
          <w:tab w:val="right" w:leader="dot" w:pos="8528"/>
        </w:tabs>
        <w:spacing w:line="360" w:lineRule="auto"/>
        <w:rPr>
          <w:sz w:val="30"/>
          <w:szCs w:val="30"/>
        </w:rPr>
      </w:pPr>
      <w:hyperlink w:anchor="_Toc4614" w:history="1">
        <w:r>
          <w:rPr>
            <w:rFonts w:ascii="黑体" w:eastAsia="黑体" w:hAnsi="黑体" w:hint="eastAsia"/>
            <w:bCs/>
            <w:sz w:val="30"/>
            <w:szCs w:val="30"/>
          </w:rPr>
          <w:t>六、</w:t>
        </w:r>
        <w:r>
          <w:rPr>
            <w:rFonts w:ascii="黑体" w:eastAsia="黑体" w:hAnsi="黑体" w:hint="eastAsia"/>
            <w:bCs/>
            <w:sz w:val="30"/>
            <w:szCs w:val="30"/>
          </w:rPr>
          <w:t xml:space="preserve"> </w:t>
        </w:r>
        <w:r>
          <w:rPr>
            <w:rFonts w:ascii="黑体" w:eastAsia="黑体" w:hAnsi="黑体" w:hint="eastAsia"/>
            <w:bCs/>
            <w:sz w:val="30"/>
            <w:szCs w:val="30"/>
          </w:rPr>
          <w:t>专业</w:t>
        </w:r>
        <w:r>
          <w:rPr>
            <w:sz w:val="30"/>
            <w:szCs w:val="30"/>
          </w:rPr>
          <w:tab/>
        </w:r>
        <w:r>
          <w:rPr>
            <w:sz w:val="30"/>
            <w:szCs w:val="30"/>
          </w:rPr>
          <w:fldChar w:fldCharType="begin"/>
        </w:r>
        <w:r>
          <w:rPr>
            <w:sz w:val="30"/>
            <w:szCs w:val="30"/>
          </w:rPr>
          <w:instrText xml:space="preserve"> PAGEREF _Toc4614 </w:instrText>
        </w:r>
        <w:r>
          <w:rPr>
            <w:sz w:val="30"/>
            <w:szCs w:val="30"/>
          </w:rPr>
          <w:fldChar w:fldCharType="separate"/>
        </w:r>
        <w:r>
          <w:rPr>
            <w:sz w:val="30"/>
            <w:szCs w:val="30"/>
          </w:rPr>
          <w:t>7</w:t>
        </w:r>
        <w:r>
          <w:rPr>
            <w:sz w:val="30"/>
            <w:szCs w:val="30"/>
          </w:rPr>
          <w:fldChar w:fldCharType="end"/>
        </w:r>
      </w:hyperlink>
    </w:p>
    <w:p w:rsidR="005936C9" w:rsidRDefault="00582391">
      <w:pPr>
        <w:pStyle w:val="TOC2"/>
        <w:tabs>
          <w:tab w:val="right" w:leader="dot" w:pos="8528"/>
        </w:tabs>
        <w:spacing w:line="360" w:lineRule="auto"/>
        <w:rPr>
          <w:sz w:val="30"/>
          <w:szCs w:val="30"/>
        </w:rPr>
      </w:pPr>
      <w:hyperlink w:anchor="_Toc13855" w:history="1">
        <w:r>
          <w:rPr>
            <w:rFonts w:ascii="楷体" w:eastAsia="楷体" w:hAnsi="楷体" w:hint="eastAsia"/>
            <w:sz w:val="30"/>
            <w:szCs w:val="30"/>
          </w:rPr>
          <w:t>（一）填报专业名称</w:t>
        </w:r>
        <w:r>
          <w:rPr>
            <w:sz w:val="30"/>
            <w:szCs w:val="30"/>
          </w:rPr>
          <w:tab/>
        </w:r>
        <w:r>
          <w:rPr>
            <w:sz w:val="30"/>
            <w:szCs w:val="30"/>
          </w:rPr>
          <w:fldChar w:fldCharType="begin"/>
        </w:r>
        <w:r>
          <w:rPr>
            <w:sz w:val="30"/>
            <w:szCs w:val="30"/>
          </w:rPr>
          <w:instrText xml:space="preserve"> PAGEREF _Toc13855 </w:instrText>
        </w:r>
        <w:r>
          <w:rPr>
            <w:sz w:val="30"/>
            <w:szCs w:val="30"/>
          </w:rPr>
          <w:fldChar w:fldCharType="separate"/>
        </w:r>
        <w:r>
          <w:rPr>
            <w:sz w:val="30"/>
            <w:szCs w:val="30"/>
          </w:rPr>
          <w:t>7</w:t>
        </w:r>
        <w:r>
          <w:rPr>
            <w:sz w:val="30"/>
            <w:szCs w:val="30"/>
          </w:rPr>
          <w:fldChar w:fldCharType="end"/>
        </w:r>
      </w:hyperlink>
    </w:p>
    <w:p w:rsidR="005936C9" w:rsidRDefault="00582391">
      <w:pPr>
        <w:pStyle w:val="TOC2"/>
        <w:tabs>
          <w:tab w:val="right" w:leader="dot" w:pos="8528"/>
        </w:tabs>
        <w:spacing w:line="360" w:lineRule="auto"/>
        <w:rPr>
          <w:sz w:val="30"/>
          <w:szCs w:val="30"/>
        </w:rPr>
      </w:pPr>
      <w:hyperlink w:anchor="_Toc9258" w:history="1">
        <w:r>
          <w:rPr>
            <w:rFonts w:ascii="楷体" w:eastAsia="楷体" w:hAnsi="楷体" w:hint="eastAsia"/>
            <w:sz w:val="30"/>
            <w:szCs w:val="30"/>
          </w:rPr>
          <w:t>（二）专业与学历（位）的对应关系</w:t>
        </w:r>
        <w:r>
          <w:rPr>
            <w:sz w:val="30"/>
            <w:szCs w:val="30"/>
          </w:rPr>
          <w:tab/>
        </w:r>
        <w:r>
          <w:rPr>
            <w:sz w:val="30"/>
            <w:szCs w:val="30"/>
          </w:rPr>
          <w:fldChar w:fldCharType="begin"/>
        </w:r>
        <w:r>
          <w:rPr>
            <w:sz w:val="30"/>
            <w:szCs w:val="30"/>
          </w:rPr>
          <w:instrText xml:space="preserve"> PAGEREF _Toc9258 </w:instrText>
        </w:r>
        <w:r>
          <w:rPr>
            <w:sz w:val="30"/>
            <w:szCs w:val="30"/>
          </w:rPr>
          <w:fldChar w:fldCharType="separate"/>
        </w:r>
        <w:r>
          <w:rPr>
            <w:sz w:val="30"/>
            <w:szCs w:val="30"/>
          </w:rPr>
          <w:t>7</w:t>
        </w:r>
        <w:r>
          <w:rPr>
            <w:sz w:val="30"/>
            <w:szCs w:val="30"/>
          </w:rPr>
          <w:fldChar w:fldCharType="end"/>
        </w:r>
      </w:hyperlink>
    </w:p>
    <w:p w:rsidR="005936C9" w:rsidRDefault="00582391">
      <w:pPr>
        <w:pStyle w:val="TOC2"/>
        <w:tabs>
          <w:tab w:val="right" w:leader="dot" w:pos="8528"/>
        </w:tabs>
        <w:spacing w:line="360" w:lineRule="auto"/>
        <w:rPr>
          <w:sz w:val="30"/>
          <w:szCs w:val="30"/>
        </w:rPr>
      </w:pPr>
      <w:hyperlink w:anchor="_Toc17655" w:history="1">
        <w:r>
          <w:rPr>
            <w:rFonts w:ascii="楷体" w:eastAsia="楷体" w:hAnsi="楷体" w:hint="eastAsia"/>
            <w:sz w:val="30"/>
            <w:szCs w:val="30"/>
          </w:rPr>
          <w:t>（三）专业资格的认定</w:t>
        </w:r>
        <w:r>
          <w:rPr>
            <w:sz w:val="30"/>
            <w:szCs w:val="30"/>
          </w:rPr>
          <w:tab/>
        </w:r>
        <w:r>
          <w:rPr>
            <w:sz w:val="30"/>
            <w:szCs w:val="30"/>
          </w:rPr>
          <w:fldChar w:fldCharType="begin"/>
        </w:r>
        <w:r>
          <w:rPr>
            <w:sz w:val="30"/>
            <w:szCs w:val="30"/>
          </w:rPr>
          <w:instrText xml:space="preserve"> PAGEREF _Toc17655 </w:instrText>
        </w:r>
        <w:r>
          <w:rPr>
            <w:sz w:val="30"/>
            <w:szCs w:val="30"/>
          </w:rPr>
          <w:fldChar w:fldCharType="separate"/>
        </w:r>
        <w:r>
          <w:rPr>
            <w:sz w:val="30"/>
            <w:szCs w:val="30"/>
          </w:rPr>
          <w:t>8</w:t>
        </w:r>
        <w:r>
          <w:rPr>
            <w:sz w:val="30"/>
            <w:szCs w:val="30"/>
          </w:rPr>
          <w:fldChar w:fldCharType="end"/>
        </w:r>
      </w:hyperlink>
    </w:p>
    <w:p w:rsidR="005936C9" w:rsidRDefault="00582391">
      <w:pPr>
        <w:pStyle w:val="TOC1"/>
        <w:tabs>
          <w:tab w:val="right" w:leader="dot" w:pos="8528"/>
        </w:tabs>
        <w:spacing w:line="360" w:lineRule="auto"/>
        <w:rPr>
          <w:sz w:val="30"/>
          <w:szCs w:val="30"/>
        </w:rPr>
      </w:pPr>
      <w:hyperlink w:anchor="_Toc29685" w:history="1">
        <w:r>
          <w:rPr>
            <w:rFonts w:ascii="黑体" w:eastAsia="黑体" w:hAnsi="黑体" w:hint="eastAsia"/>
            <w:bCs/>
            <w:sz w:val="30"/>
            <w:szCs w:val="30"/>
          </w:rPr>
          <w:t>七、</w:t>
        </w:r>
        <w:r>
          <w:rPr>
            <w:rFonts w:ascii="黑体" w:eastAsia="黑体" w:hAnsi="黑体" w:hint="eastAsia"/>
            <w:bCs/>
            <w:sz w:val="30"/>
            <w:szCs w:val="30"/>
          </w:rPr>
          <w:t xml:space="preserve"> </w:t>
        </w:r>
        <w:r>
          <w:rPr>
            <w:rFonts w:ascii="黑体" w:eastAsia="黑体" w:hAnsi="黑体" w:hint="eastAsia"/>
            <w:bCs/>
            <w:sz w:val="30"/>
            <w:szCs w:val="30"/>
          </w:rPr>
          <w:t>工作经</w:t>
        </w:r>
        <w:r>
          <w:rPr>
            <w:rFonts w:ascii="黑体" w:eastAsia="黑体" w:hAnsi="黑体" w:hint="eastAsia"/>
            <w:bCs/>
            <w:sz w:val="30"/>
            <w:szCs w:val="30"/>
          </w:rPr>
          <w:t>历（</w:t>
        </w:r>
        <w:r>
          <w:rPr>
            <w:rFonts w:ascii="黑体" w:eastAsia="黑体" w:hAnsi="黑体" w:hint="eastAsia"/>
            <w:bCs/>
            <w:sz w:val="30"/>
            <w:szCs w:val="30"/>
          </w:rPr>
          <w:t>验</w:t>
        </w:r>
        <w:r>
          <w:rPr>
            <w:rFonts w:ascii="黑体" w:eastAsia="黑体" w:hAnsi="黑体" w:hint="eastAsia"/>
            <w:bCs/>
            <w:sz w:val="30"/>
            <w:szCs w:val="30"/>
          </w:rPr>
          <w:t>）</w:t>
        </w:r>
        <w:r>
          <w:rPr>
            <w:sz w:val="30"/>
            <w:szCs w:val="30"/>
          </w:rPr>
          <w:tab/>
        </w:r>
        <w:r>
          <w:rPr>
            <w:sz w:val="30"/>
            <w:szCs w:val="30"/>
          </w:rPr>
          <w:fldChar w:fldCharType="begin"/>
        </w:r>
        <w:r>
          <w:rPr>
            <w:sz w:val="30"/>
            <w:szCs w:val="30"/>
          </w:rPr>
          <w:instrText xml:space="preserve"> PAGEREF _Toc29685 </w:instrText>
        </w:r>
        <w:r>
          <w:rPr>
            <w:sz w:val="30"/>
            <w:szCs w:val="30"/>
          </w:rPr>
          <w:fldChar w:fldCharType="separate"/>
        </w:r>
        <w:r>
          <w:rPr>
            <w:sz w:val="30"/>
            <w:szCs w:val="30"/>
          </w:rPr>
          <w:t>8</w:t>
        </w:r>
        <w:r>
          <w:rPr>
            <w:sz w:val="30"/>
            <w:szCs w:val="30"/>
          </w:rPr>
          <w:fldChar w:fldCharType="end"/>
        </w:r>
      </w:hyperlink>
    </w:p>
    <w:p w:rsidR="005936C9" w:rsidRDefault="00582391">
      <w:pPr>
        <w:pStyle w:val="TOC1"/>
        <w:tabs>
          <w:tab w:val="right" w:leader="dot" w:pos="8528"/>
        </w:tabs>
        <w:spacing w:line="360" w:lineRule="auto"/>
        <w:rPr>
          <w:sz w:val="30"/>
          <w:szCs w:val="30"/>
        </w:rPr>
      </w:pPr>
      <w:hyperlink w:anchor="_Toc31807" w:history="1">
        <w:r>
          <w:rPr>
            <w:rFonts w:ascii="黑体" w:eastAsia="黑体" w:hAnsi="黑体" w:hint="eastAsia"/>
            <w:bCs/>
            <w:sz w:val="30"/>
            <w:szCs w:val="30"/>
          </w:rPr>
          <w:t>八、</w:t>
        </w:r>
        <w:r>
          <w:rPr>
            <w:rFonts w:ascii="黑体" w:eastAsia="黑体" w:hAnsi="黑体" w:hint="eastAsia"/>
            <w:bCs/>
            <w:sz w:val="30"/>
            <w:szCs w:val="30"/>
          </w:rPr>
          <w:t xml:space="preserve"> </w:t>
        </w:r>
        <w:r>
          <w:rPr>
            <w:rFonts w:ascii="黑体" w:eastAsia="黑体" w:hAnsi="黑体" w:hint="eastAsia"/>
            <w:bCs/>
            <w:sz w:val="30"/>
            <w:szCs w:val="30"/>
          </w:rPr>
          <w:t>开考比例</w:t>
        </w:r>
        <w:r>
          <w:rPr>
            <w:sz w:val="30"/>
            <w:szCs w:val="30"/>
          </w:rPr>
          <w:tab/>
        </w:r>
        <w:r>
          <w:rPr>
            <w:sz w:val="30"/>
            <w:szCs w:val="30"/>
          </w:rPr>
          <w:fldChar w:fldCharType="begin"/>
        </w:r>
        <w:r>
          <w:rPr>
            <w:sz w:val="30"/>
            <w:szCs w:val="30"/>
          </w:rPr>
          <w:instrText xml:space="preserve"> PAGEREF _Toc31807 </w:instrText>
        </w:r>
        <w:r>
          <w:rPr>
            <w:sz w:val="30"/>
            <w:szCs w:val="30"/>
          </w:rPr>
          <w:fldChar w:fldCharType="separate"/>
        </w:r>
        <w:r>
          <w:rPr>
            <w:sz w:val="30"/>
            <w:szCs w:val="30"/>
          </w:rPr>
          <w:t>9</w:t>
        </w:r>
        <w:r>
          <w:rPr>
            <w:sz w:val="30"/>
            <w:szCs w:val="30"/>
          </w:rPr>
          <w:fldChar w:fldCharType="end"/>
        </w:r>
      </w:hyperlink>
    </w:p>
    <w:p w:rsidR="005936C9" w:rsidRDefault="00582391">
      <w:pPr>
        <w:pStyle w:val="TOC1"/>
        <w:tabs>
          <w:tab w:val="right" w:leader="dot" w:pos="8528"/>
        </w:tabs>
        <w:spacing w:line="360" w:lineRule="auto"/>
        <w:rPr>
          <w:sz w:val="30"/>
          <w:szCs w:val="30"/>
        </w:rPr>
      </w:pPr>
      <w:hyperlink w:anchor="_Toc1857" w:history="1">
        <w:r>
          <w:rPr>
            <w:rFonts w:ascii="黑体" w:eastAsia="黑体" w:hAnsi="黑体" w:hint="eastAsia"/>
            <w:bCs/>
            <w:sz w:val="30"/>
            <w:szCs w:val="30"/>
          </w:rPr>
          <w:t>九、</w:t>
        </w:r>
        <w:r>
          <w:rPr>
            <w:rFonts w:ascii="黑体" w:eastAsia="黑体" w:hAnsi="黑体" w:hint="eastAsia"/>
            <w:bCs/>
            <w:sz w:val="30"/>
            <w:szCs w:val="30"/>
          </w:rPr>
          <w:t xml:space="preserve"> </w:t>
        </w:r>
        <w:r>
          <w:rPr>
            <w:rFonts w:ascii="黑体" w:eastAsia="黑体" w:hAnsi="黑体" w:hint="eastAsia"/>
            <w:bCs/>
            <w:sz w:val="30"/>
            <w:szCs w:val="30"/>
          </w:rPr>
          <w:t>综合成绩计算</w:t>
        </w:r>
        <w:r>
          <w:rPr>
            <w:sz w:val="30"/>
            <w:szCs w:val="30"/>
          </w:rPr>
          <w:tab/>
        </w:r>
        <w:r>
          <w:rPr>
            <w:sz w:val="30"/>
            <w:szCs w:val="30"/>
          </w:rPr>
          <w:fldChar w:fldCharType="begin"/>
        </w:r>
        <w:r>
          <w:rPr>
            <w:sz w:val="30"/>
            <w:szCs w:val="30"/>
          </w:rPr>
          <w:instrText xml:space="preserve"> PAGEREF _Toc1857 </w:instrText>
        </w:r>
        <w:r>
          <w:rPr>
            <w:sz w:val="30"/>
            <w:szCs w:val="30"/>
          </w:rPr>
          <w:fldChar w:fldCharType="separate"/>
        </w:r>
        <w:r>
          <w:rPr>
            <w:sz w:val="30"/>
            <w:szCs w:val="30"/>
          </w:rPr>
          <w:t>9</w:t>
        </w:r>
        <w:r>
          <w:rPr>
            <w:sz w:val="30"/>
            <w:szCs w:val="30"/>
          </w:rPr>
          <w:fldChar w:fldCharType="end"/>
        </w:r>
      </w:hyperlink>
    </w:p>
    <w:p w:rsidR="005936C9" w:rsidRDefault="00582391">
      <w:pPr>
        <w:pStyle w:val="TOC1"/>
        <w:tabs>
          <w:tab w:val="right" w:leader="dot" w:pos="8528"/>
        </w:tabs>
        <w:spacing w:line="360" w:lineRule="auto"/>
        <w:rPr>
          <w:sz w:val="30"/>
          <w:szCs w:val="30"/>
        </w:rPr>
      </w:pPr>
      <w:hyperlink w:anchor="_Toc3978" w:history="1">
        <w:r>
          <w:rPr>
            <w:rFonts w:ascii="黑体" w:eastAsia="黑体" w:hAnsi="黑体" w:hint="eastAsia"/>
            <w:bCs/>
            <w:sz w:val="30"/>
            <w:szCs w:val="30"/>
          </w:rPr>
          <w:t>十、</w:t>
        </w:r>
        <w:r>
          <w:rPr>
            <w:rFonts w:ascii="黑体" w:eastAsia="黑体" w:hAnsi="黑体" w:hint="eastAsia"/>
            <w:bCs/>
            <w:sz w:val="30"/>
            <w:szCs w:val="30"/>
          </w:rPr>
          <w:t xml:space="preserve"> </w:t>
        </w:r>
        <w:r>
          <w:rPr>
            <w:rFonts w:ascii="黑体" w:eastAsia="黑体" w:hAnsi="黑体" w:hint="eastAsia"/>
            <w:bCs/>
            <w:sz w:val="30"/>
            <w:szCs w:val="30"/>
          </w:rPr>
          <w:t>体检和考察</w:t>
        </w:r>
        <w:r>
          <w:rPr>
            <w:sz w:val="30"/>
            <w:szCs w:val="30"/>
          </w:rPr>
          <w:tab/>
        </w:r>
        <w:r>
          <w:rPr>
            <w:sz w:val="30"/>
            <w:szCs w:val="30"/>
          </w:rPr>
          <w:fldChar w:fldCharType="begin"/>
        </w:r>
        <w:r>
          <w:rPr>
            <w:sz w:val="30"/>
            <w:szCs w:val="30"/>
          </w:rPr>
          <w:instrText xml:space="preserve"> PAGEREF _Toc3978 </w:instrText>
        </w:r>
        <w:r>
          <w:rPr>
            <w:sz w:val="30"/>
            <w:szCs w:val="30"/>
          </w:rPr>
          <w:fldChar w:fldCharType="separate"/>
        </w:r>
        <w:r>
          <w:rPr>
            <w:sz w:val="30"/>
            <w:szCs w:val="30"/>
          </w:rPr>
          <w:t>9</w:t>
        </w:r>
        <w:r>
          <w:rPr>
            <w:sz w:val="30"/>
            <w:szCs w:val="30"/>
          </w:rPr>
          <w:fldChar w:fldCharType="end"/>
        </w:r>
      </w:hyperlink>
    </w:p>
    <w:p w:rsidR="005936C9" w:rsidRDefault="00582391">
      <w:pPr>
        <w:pStyle w:val="TOC2"/>
        <w:tabs>
          <w:tab w:val="right" w:leader="dot" w:pos="8528"/>
        </w:tabs>
        <w:spacing w:line="360" w:lineRule="auto"/>
        <w:rPr>
          <w:sz w:val="30"/>
          <w:szCs w:val="30"/>
        </w:rPr>
      </w:pPr>
      <w:hyperlink w:anchor="_Toc31733" w:history="1">
        <w:r>
          <w:rPr>
            <w:rFonts w:ascii="楷体" w:eastAsia="楷体" w:hAnsi="楷体" w:hint="eastAsia"/>
            <w:sz w:val="30"/>
            <w:szCs w:val="30"/>
          </w:rPr>
          <w:t>（一）确定体检和考察人选</w:t>
        </w:r>
        <w:r>
          <w:rPr>
            <w:sz w:val="30"/>
            <w:szCs w:val="30"/>
          </w:rPr>
          <w:tab/>
        </w:r>
        <w:r>
          <w:rPr>
            <w:sz w:val="30"/>
            <w:szCs w:val="30"/>
          </w:rPr>
          <w:fldChar w:fldCharType="begin"/>
        </w:r>
        <w:r>
          <w:rPr>
            <w:sz w:val="30"/>
            <w:szCs w:val="30"/>
          </w:rPr>
          <w:instrText xml:space="preserve"> PAGEREF _Toc31733 </w:instrText>
        </w:r>
        <w:r>
          <w:rPr>
            <w:sz w:val="30"/>
            <w:szCs w:val="30"/>
          </w:rPr>
          <w:fldChar w:fldCharType="separate"/>
        </w:r>
        <w:r>
          <w:rPr>
            <w:sz w:val="30"/>
            <w:szCs w:val="30"/>
          </w:rPr>
          <w:t>9</w:t>
        </w:r>
        <w:r>
          <w:rPr>
            <w:sz w:val="30"/>
            <w:szCs w:val="30"/>
          </w:rPr>
          <w:fldChar w:fldCharType="end"/>
        </w:r>
      </w:hyperlink>
    </w:p>
    <w:p w:rsidR="005936C9" w:rsidRDefault="00582391">
      <w:pPr>
        <w:pStyle w:val="TOC2"/>
        <w:tabs>
          <w:tab w:val="right" w:leader="dot" w:pos="8528"/>
        </w:tabs>
        <w:spacing w:line="360" w:lineRule="auto"/>
        <w:rPr>
          <w:sz w:val="30"/>
          <w:szCs w:val="30"/>
        </w:rPr>
      </w:pPr>
      <w:hyperlink w:anchor="_Toc25430" w:history="1">
        <w:r>
          <w:rPr>
            <w:rFonts w:ascii="楷体" w:eastAsia="楷体" w:hAnsi="楷体" w:hint="eastAsia"/>
            <w:sz w:val="30"/>
            <w:szCs w:val="30"/>
          </w:rPr>
          <w:t>（二）组织体检和考察</w:t>
        </w:r>
        <w:r>
          <w:rPr>
            <w:sz w:val="30"/>
            <w:szCs w:val="30"/>
          </w:rPr>
          <w:tab/>
        </w:r>
        <w:r>
          <w:rPr>
            <w:sz w:val="30"/>
            <w:szCs w:val="30"/>
          </w:rPr>
          <w:fldChar w:fldCharType="begin"/>
        </w:r>
        <w:r>
          <w:rPr>
            <w:sz w:val="30"/>
            <w:szCs w:val="30"/>
          </w:rPr>
          <w:instrText xml:space="preserve"> PAGEREF _Toc25430 </w:instrText>
        </w:r>
        <w:r>
          <w:rPr>
            <w:sz w:val="30"/>
            <w:szCs w:val="30"/>
          </w:rPr>
          <w:fldChar w:fldCharType="separate"/>
        </w:r>
        <w:r>
          <w:rPr>
            <w:sz w:val="30"/>
            <w:szCs w:val="30"/>
          </w:rPr>
          <w:t>10</w:t>
        </w:r>
        <w:r>
          <w:rPr>
            <w:sz w:val="30"/>
            <w:szCs w:val="30"/>
          </w:rPr>
          <w:fldChar w:fldCharType="end"/>
        </w:r>
      </w:hyperlink>
    </w:p>
    <w:p w:rsidR="005936C9" w:rsidRDefault="00582391">
      <w:pPr>
        <w:pStyle w:val="TOC2"/>
        <w:tabs>
          <w:tab w:val="right" w:leader="dot" w:pos="8528"/>
        </w:tabs>
        <w:spacing w:line="360" w:lineRule="auto"/>
        <w:rPr>
          <w:sz w:val="30"/>
          <w:szCs w:val="30"/>
        </w:rPr>
      </w:pPr>
      <w:hyperlink w:anchor="_Toc12792" w:history="1">
        <w:r>
          <w:rPr>
            <w:rFonts w:ascii="楷体" w:eastAsia="楷体" w:hAnsi="楷体" w:hint="eastAsia"/>
            <w:sz w:val="30"/>
            <w:szCs w:val="30"/>
          </w:rPr>
          <w:t>（三）体检依据</w:t>
        </w:r>
        <w:r>
          <w:rPr>
            <w:sz w:val="30"/>
            <w:szCs w:val="30"/>
          </w:rPr>
          <w:tab/>
        </w:r>
        <w:r>
          <w:rPr>
            <w:sz w:val="30"/>
            <w:szCs w:val="30"/>
          </w:rPr>
          <w:fldChar w:fldCharType="begin"/>
        </w:r>
        <w:r>
          <w:rPr>
            <w:sz w:val="30"/>
            <w:szCs w:val="30"/>
          </w:rPr>
          <w:instrText xml:space="preserve"> PAGEREF _Toc12792 </w:instrText>
        </w:r>
        <w:r>
          <w:rPr>
            <w:sz w:val="30"/>
            <w:szCs w:val="30"/>
          </w:rPr>
          <w:fldChar w:fldCharType="separate"/>
        </w:r>
        <w:r>
          <w:rPr>
            <w:sz w:val="30"/>
            <w:szCs w:val="30"/>
          </w:rPr>
          <w:t>10</w:t>
        </w:r>
        <w:r>
          <w:rPr>
            <w:sz w:val="30"/>
            <w:szCs w:val="30"/>
          </w:rPr>
          <w:fldChar w:fldCharType="end"/>
        </w:r>
      </w:hyperlink>
    </w:p>
    <w:p w:rsidR="005936C9" w:rsidRDefault="00582391">
      <w:pPr>
        <w:pStyle w:val="TOC2"/>
        <w:tabs>
          <w:tab w:val="right" w:leader="dot" w:pos="8528"/>
        </w:tabs>
        <w:spacing w:line="360" w:lineRule="auto"/>
        <w:rPr>
          <w:sz w:val="30"/>
          <w:szCs w:val="30"/>
        </w:rPr>
      </w:pPr>
      <w:hyperlink w:anchor="_Toc22444" w:history="1">
        <w:r>
          <w:rPr>
            <w:rFonts w:ascii="楷体" w:eastAsia="楷体" w:hAnsi="楷体" w:hint="eastAsia"/>
            <w:sz w:val="30"/>
            <w:szCs w:val="30"/>
          </w:rPr>
          <w:t>（四）体检复检</w:t>
        </w:r>
        <w:r>
          <w:rPr>
            <w:sz w:val="30"/>
            <w:szCs w:val="30"/>
          </w:rPr>
          <w:tab/>
        </w:r>
        <w:r>
          <w:rPr>
            <w:sz w:val="30"/>
            <w:szCs w:val="30"/>
          </w:rPr>
          <w:fldChar w:fldCharType="begin"/>
        </w:r>
        <w:r>
          <w:rPr>
            <w:sz w:val="30"/>
            <w:szCs w:val="30"/>
          </w:rPr>
          <w:instrText xml:space="preserve"> PAGEREF _Toc22444 </w:instrText>
        </w:r>
        <w:r>
          <w:rPr>
            <w:sz w:val="30"/>
            <w:szCs w:val="30"/>
          </w:rPr>
          <w:fldChar w:fldCharType="separate"/>
        </w:r>
        <w:r>
          <w:rPr>
            <w:sz w:val="30"/>
            <w:szCs w:val="30"/>
          </w:rPr>
          <w:t>10</w:t>
        </w:r>
        <w:r>
          <w:rPr>
            <w:sz w:val="30"/>
            <w:szCs w:val="30"/>
          </w:rPr>
          <w:fldChar w:fldCharType="end"/>
        </w:r>
      </w:hyperlink>
    </w:p>
    <w:p w:rsidR="005936C9" w:rsidRDefault="00582391">
      <w:pPr>
        <w:pStyle w:val="TOC2"/>
        <w:tabs>
          <w:tab w:val="right" w:leader="dot" w:pos="8528"/>
        </w:tabs>
        <w:spacing w:line="360" w:lineRule="auto"/>
        <w:rPr>
          <w:sz w:val="30"/>
          <w:szCs w:val="30"/>
        </w:rPr>
      </w:pPr>
      <w:hyperlink w:anchor="_Toc4594" w:history="1">
        <w:r>
          <w:rPr>
            <w:rFonts w:ascii="楷体" w:eastAsia="楷体" w:hAnsi="楷体" w:hint="eastAsia"/>
            <w:sz w:val="30"/>
            <w:szCs w:val="30"/>
          </w:rPr>
          <w:t>（五）可延迟体检的情形</w:t>
        </w:r>
        <w:r>
          <w:rPr>
            <w:sz w:val="30"/>
            <w:szCs w:val="30"/>
          </w:rPr>
          <w:tab/>
        </w:r>
        <w:r>
          <w:rPr>
            <w:sz w:val="30"/>
            <w:szCs w:val="30"/>
          </w:rPr>
          <w:fldChar w:fldCharType="begin"/>
        </w:r>
        <w:r>
          <w:rPr>
            <w:sz w:val="30"/>
            <w:szCs w:val="30"/>
          </w:rPr>
          <w:instrText xml:space="preserve"> PAGEREF _Toc4594 </w:instrText>
        </w:r>
        <w:r>
          <w:rPr>
            <w:sz w:val="30"/>
            <w:szCs w:val="30"/>
          </w:rPr>
          <w:fldChar w:fldCharType="separate"/>
        </w:r>
        <w:r>
          <w:rPr>
            <w:sz w:val="30"/>
            <w:szCs w:val="30"/>
          </w:rPr>
          <w:t>10</w:t>
        </w:r>
        <w:r>
          <w:rPr>
            <w:sz w:val="30"/>
            <w:szCs w:val="30"/>
          </w:rPr>
          <w:fldChar w:fldCharType="end"/>
        </w:r>
      </w:hyperlink>
    </w:p>
    <w:p w:rsidR="005936C9" w:rsidRDefault="00582391">
      <w:pPr>
        <w:pStyle w:val="TOC2"/>
        <w:tabs>
          <w:tab w:val="right" w:leader="dot" w:pos="8528"/>
        </w:tabs>
        <w:spacing w:line="360" w:lineRule="auto"/>
        <w:rPr>
          <w:sz w:val="30"/>
          <w:szCs w:val="30"/>
        </w:rPr>
      </w:pPr>
      <w:hyperlink w:anchor="_Toc110" w:history="1">
        <w:r>
          <w:rPr>
            <w:rFonts w:ascii="楷体" w:eastAsia="楷体" w:hAnsi="楷体" w:hint="eastAsia"/>
            <w:sz w:val="30"/>
            <w:szCs w:val="30"/>
          </w:rPr>
          <w:t>（六）考察</w:t>
        </w:r>
        <w:r>
          <w:rPr>
            <w:sz w:val="30"/>
            <w:szCs w:val="30"/>
          </w:rPr>
          <w:tab/>
        </w:r>
        <w:r>
          <w:rPr>
            <w:sz w:val="30"/>
            <w:szCs w:val="30"/>
          </w:rPr>
          <w:fldChar w:fldCharType="begin"/>
        </w:r>
        <w:r>
          <w:rPr>
            <w:sz w:val="30"/>
            <w:szCs w:val="30"/>
          </w:rPr>
          <w:instrText xml:space="preserve"> PAGEREF _Toc110 </w:instrText>
        </w:r>
        <w:r>
          <w:rPr>
            <w:sz w:val="30"/>
            <w:szCs w:val="30"/>
          </w:rPr>
          <w:fldChar w:fldCharType="separate"/>
        </w:r>
        <w:r>
          <w:rPr>
            <w:sz w:val="30"/>
            <w:szCs w:val="30"/>
          </w:rPr>
          <w:t>11</w:t>
        </w:r>
        <w:r>
          <w:rPr>
            <w:sz w:val="30"/>
            <w:szCs w:val="30"/>
          </w:rPr>
          <w:fldChar w:fldCharType="end"/>
        </w:r>
      </w:hyperlink>
    </w:p>
    <w:p w:rsidR="005936C9" w:rsidRDefault="00582391">
      <w:pPr>
        <w:pStyle w:val="TOC1"/>
        <w:tabs>
          <w:tab w:val="right" w:leader="dot" w:pos="8528"/>
        </w:tabs>
        <w:spacing w:line="360" w:lineRule="auto"/>
        <w:rPr>
          <w:sz w:val="30"/>
          <w:szCs w:val="30"/>
        </w:rPr>
      </w:pPr>
      <w:hyperlink w:anchor="_Toc16069" w:history="1">
        <w:r>
          <w:rPr>
            <w:rFonts w:ascii="黑体" w:eastAsia="黑体" w:hAnsi="黑体" w:hint="eastAsia"/>
            <w:bCs/>
            <w:sz w:val="30"/>
            <w:szCs w:val="30"/>
          </w:rPr>
          <w:t>十一、</w:t>
        </w:r>
        <w:r>
          <w:rPr>
            <w:rFonts w:ascii="黑体" w:eastAsia="黑体" w:hAnsi="黑体" w:hint="eastAsia"/>
            <w:bCs/>
            <w:sz w:val="30"/>
            <w:szCs w:val="30"/>
          </w:rPr>
          <w:t xml:space="preserve"> </w:t>
        </w:r>
        <w:r>
          <w:rPr>
            <w:rFonts w:ascii="黑体" w:eastAsia="黑体" w:hAnsi="黑体" w:hint="eastAsia"/>
            <w:bCs/>
            <w:sz w:val="30"/>
            <w:szCs w:val="30"/>
          </w:rPr>
          <w:t>拟录用公示</w:t>
        </w:r>
        <w:r>
          <w:rPr>
            <w:sz w:val="30"/>
            <w:szCs w:val="30"/>
          </w:rPr>
          <w:tab/>
        </w:r>
        <w:r>
          <w:rPr>
            <w:sz w:val="30"/>
            <w:szCs w:val="30"/>
          </w:rPr>
          <w:fldChar w:fldCharType="begin"/>
        </w:r>
        <w:r>
          <w:rPr>
            <w:sz w:val="30"/>
            <w:szCs w:val="30"/>
          </w:rPr>
          <w:instrText xml:space="preserve"> PAGEREF _Toc16069 </w:instrText>
        </w:r>
        <w:r>
          <w:rPr>
            <w:sz w:val="30"/>
            <w:szCs w:val="30"/>
          </w:rPr>
          <w:fldChar w:fldCharType="separate"/>
        </w:r>
        <w:r>
          <w:rPr>
            <w:sz w:val="30"/>
            <w:szCs w:val="30"/>
          </w:rPr>
          <w:t>11</w:t>
        </w:r>
        <w:r>
          <w:rPr>
            <w:sz w:val="30"/>
            <w:szCs w:val="30"/>
          </w:rPr>
          <w:fldChar w:fldCharType="end"/>
        </w:r>
      </w:hyperlink>
    </w:p>
    <w:p w:rsidR="005936C9" w:rsidRDefault="00582391">
      <w:pPr>
        <w:pStyle w:val="TOC1"/>
        <w:tabs>
          <w:tab w:val="right" w:leader="dot" w:pos="8528"/>
        </w:tabs>
        <w:spacing w:line="360" w:lineRule="auto"/>
        <w:rPr>
          <w:sz w:val="30"/>
          <w:szCs w:val="30"/>
        </w:rPr>
      </w:pPr>
      <w:hyperlink w:anchor="_Toc337" w:history="1">
        <w:r>
          <w:rPr>
            <w:rFonts w:ascii="黑体" w:eastAsia="黑体" w:hAnsi="黑体" w:hint="eastAsia"/>
            <w:bCs/>
            <w:sz w:val="30"/>
            <w:szCs w:val="30"/>
          </w:rPr>
          <w:t>十二、</w:t>
        </w:r>
        <w:r>
          <w:rPr>
            <w:rFonts w:ascii="黑体" w:eastAsia="黑体" w:hAnsi="黑体" w:hint="eastAsia"/>
            <w:bCs/>
            <w:sz w:val="30"/>
            <w:szCs w:val="30"/>
          </w:rPr>
          <w:t xml:space="preserve"> </w:t>
        </w:r>
        <w:r>
          <w:rPr>
            <w:rFonts w:ascii="黑体" w:eastAsia="黑体" w:hAnsi="黑体" w:hint="eastAsia"/>
            <w:bCs/>
            <w:sz w:val="30"/>
            <w:szCs w:val="30"/>
          </w:rPr>
          <w:t>录用</w:t>
        </w:r>
        <w:r>
          <w:rPr>
            <w:sz w:val="30"/>
            <w:szCs w:val="30"/>
          </w:rPr>
          <w:tab/>
        </w:r>
        <w:r>
          <w:rPr>
            <w:sz w:val="30"/>
            <w:szCs w:val="30"/>
          </w:rPr>
          <w:fldChar w:fldCharType="begin"/>
        </w:r>
        <w:r>
          <w:rPr>
            <w:sz w:val="30"/>
            <w:szCs w:val="30"/>
          </w:rPr>
          <w:instrText xml:space="preserve"> PAGEREF _Toc337 </w:instrText>
        </w:r>
        <w:r>
          <w:rPr>
            <w:sz w:val="30"/>
            <w:szCs w:val="30"/>
          </w:rPr>
          <w:fldChar w:fldCharType="separate"/>
        </w:r>
        <w:r>
          <w:rPr>
            <w:sz w:val="30"/>
            <w:szCs w:val="30"/>
          </w:rPr>
          <w:t>11</w:t>
        </w:r>
        <w:r>
          <w:rPr>
            <w:sz w:val="30"/>
            <w:szCs w:val="30"/>
          </w:rPr>
          <w:fldChar w:fldCharType="end"/>
        </w:r>
      </w:hyperlink>
    </w:p>
    <w:p w:rsidR="005936C9" w:rsidRDefault="00582391">
      <w:pPr>
        <w:pStyle w:val="TOC1"/>
        <w:tabs>
          <w:tab w:val="right" w:leader="dot" w:pos="8528"/>
        </w:tabs>
        <w:spacing w:line="360" w:lineRule="auto"/>
        <w:rPr>
          <w:sz w:val="30"/>
          <w:szCs w:val="30"/>
        </w:rPr>
      </w:pPr>
      <w:hyperlink w:anchor="_Toc12326" w:history="1">
        <w:r>
          <w:rPr>
            <w:rFonts w:ascii="黑体" w:eastAsia="黑体" w:hAnsi="黑体" w:hint="eastAsia"/>
            <w:bCs/>
            <w:sz w:val="30"/>
            <w:szCs w:val="30"/>
          </w:rPr>
          <w:t>十三、</w:t>
        </w:r>
        <w:r>
          <w:rPr>
            <w:rFonts w:ascii="黑体" w:eastAsia="黑体" w:hAnsi="黑体" w:hint="eastAsia"/>
            <w:bCs/>
            <w:sz w:val="30"/>
            <w:szCs w:val="30"/>
          </w:rPr>
          <w:t xml:space="preserve"> </w:t>
        </w:r>
        <w:r>
          <w:rPr>
            <w:rFonts w:ascii="黑体" w:eastAsia="黑体" w:hAnsi="黑体" w:hint="eastAsia"/>
            <w:bCs/>
            <w:sz w:val="30"/>
            <w:szCs w:val="30"/>
          </w:rPr>
          <w:t>其他事项</w:t>
        </w:r>
        <w:r>
          <w:rPr>
            <w:sz w:val="30"/>
            <w:szCs w:val="30"/>
          </w:rPr>
          <w:tab/>
        </w:r>
        <w:r>
          <w:rPr>
            <w:sz w:val="30"/>
            <w:szCs w:val="30"/>
          </w:rPr>
          <w:fldChar w:fldCharType="begin"/>
        </w:r>
        <w:r>
          <w:rPr>
            <w:sz w:val="30"/>
            <w:szCs w:val="30"/>
          </w:rPr>
          <w:instrText xml:space="preserve"> PAGEREF _Toc12326 </w:instrText>
        </w:r>
        <w:r>
          <w:rPr>
            <w:sz w:val="30"/>
            <w:szCs w:val="30"/>
          </w:rPr>
          <w:fldChar w:fldCharType="separate"/>
        </w:r>
        <w:r>
          <w:rPr>
            <w:sz w:val="30"/>
            <w:szCs w:val="30"/>
          </w:rPr>
          <w:t>11</w:t>
        </w:r>
        <w:r>
          <w:rPr>
            <w:sz w:val="30"/>
            <w:szCs w:val="30"/>
          </w:rPr>
          <w:fldChar w:fldCharType="end"/>
        </w:r>
      </w:hyperlink>
    </w:p>
    <w:p w:rsidR="005936C9" w:rsidRDefault="00582391">
      <w:pPr>
        <w:pStyle w:val="TOC2"/>
        <w:tabs>
          <w:tab w:val="right" w:leader="dot" w:pos="8528"/>
        </w:tabs>
        <w:spacing w:line="360" w:lineRule="auto"/>
        <w:rPr>
          <w:sz w:val="30"/>
          <w:szCs w:val="30"/>
        </w:rPr>
      </w:pPr>
      <w:hyperlink w:anchor="_Toc12969" w:history="1">
        <w:r>
          <w:rPr>
            <w:rFonts w:ascii="仿宋_GB2312" w:eastAsia="仿宋_GB2312" w:hint="eastAsia"/>
            <w:sz w:val="30"/>
            <w:szCs w:val="30"/>
          </w:rPr>
          <w:t>（一）</w:t>
        </w:r>
        <w:r>
          <w:rPr>
            <w:rFonts w:ascii="仿宋_GB2312" w:eastAsia="仿宋_GB2312" w:hint="eastAsia"/>
            <w:sz w:val="30"/>
            <w:szCs w:val="30"/>
          </w:rPr>
          <w:t xml:space="preserve"> </w:t>
        </w:r>
        <w:r>
          <w:rPr>
            <w:rFonts w:ascii="楷体" w:eastAsia="楷体" w:hAnsi="楷体" w:hint="eastAsia"/>
            <w:sz w:val="30"/>
            <w:szCs w:val="30"/>
          </w:rPr>
          <w:t>中共党员</w:t>
        </w:r>
        <w:r>
          <w:rPr>
            <w:sz w:val="30"/>
            <w:szCs w:val="30"/>
          </w:rPr>
          <w:tab/>
        </w:r>
        <w:r>
          <w:rPr>
            <w:sz w:val="30"/>
            <w:szCs w:val="30"/>
          </w:rPr>
          <w:fldChar w:fldCharType="begin"/>
        </w:r>
        <w:r>
          <w:rPr>
            <w:sz w:val="30"/>
            <w:szCs w:val="30"/>
          </w:rPr>
          <w:instrText xml:space="preserve"> PAGEREF _Toc12969 </w:instrText>
        </w:r>
        <w:r>
          <w:rPr>
            <w:sz w:val="30"/>
            <w:szCs w:val="30"/>
          </w:rPr>
          <w:fldChar w:fldCharType="separate"/>
        </w:r>
        <w:r>
          <w:rPr>
            <w:sz w:val="30"/>
            <w:szCs w:val="30"/>
          </w:rPr>
          <w:t>12</w:t>
        </w:r>
        <w:r>
          <w:rPr>
            <w:sz w:val="30"/>
            <w:szCs w:val="30"/>
          </w:rPr>
          <w:fldChar w:fldCharType="end"/>
        </w:r>
      </w:hyperlink>
    </w:p>
    <w:p w:rsidR="005936C9" w:rsidRDefault="00582391">
      <w:pPr>
        <w:pStyle w:val="TOC2"/>
        <w:tabs>
          <w:tab w:val="right" w:leader="dot" w:pos="8528"/>
        </w:tabs>
        <w:spacing w:line="360" w:lineRule="auto"/>
        <w:rPr>
          <w:sz w:val="30"/>
          <w:szCs w:val="30"/>
        </w:rPr>
      </w:pPr>
      <w:hyperlink w:anchor="_Toc7519" w:history="1">
        <w:r>
          <w:rPr>
            <w:rFonts w:ascii="仿宋_GB2312" w:eastAsia="仿宋_GB2312" w:hint="eastAsia"/>
            <w:sz w:val="30"/>
            <w:szCs w:val="30"/>
          </w:rPr>
          <w:t>（二）</w:t>
        </w:r>
        <w:r>
          <w:rPr>
            <w:rFonts w:ascii="仿宋_GB2312" w:eastAsia="仿宋_GB2312" w:hint="eastAsia"/>
            <w:sz w:val="30"/>
            <w:szCs w:val="30"/>
          </w:rPr>
          <w:t xml:space="preserve"> </w:t>
        </w:r>
        <w:r>
          <w:rPr>
            <w:rFonts w:ascii="楷体" w:eastAsia="楷体" w:hAnsi="楷体" w:hint="eastAsia"/>
            <w:sz w:val="30"/>
            <w:szCs w:val="30"/>
          </w:rPr>
          <w:t>全日制普通教育</w:t>
        </w:r>
        <w:r>
          <w:rPr>
            <w:sz w:val="30"/>
            <w:szCs w:val="30"/>
          </w:rPr>
          <w:tab/>
        </w:r>
        <w:r>
          <w:rPr>
            <w:sz w:val="30"/>
            <w:szCs w:val="30"/>
          </w:rPr>
          <w:fldChar w:fldCharType="begin"/>
        </w:r>
        <w:r>
          <w:rPr>
            <w:sz w:val="30"/>
            <w:szCs w:val="30"/>
          </w:rPr>
          <w:instrText xml:space="preserve"> PAGEREF _Toc7519 </w:instrText>
        </w:r>
        <w:r>
          <w:rPr>
            <w:sz w:val="30"/>
            <w:szCs w:val="30"/>
          </w:rPr>
          <w:fldChar w:fldCharType="separate"/>
        </w:r>
        <w:r>
          <w:rPr>
            <w:sz w:val="30"/>
            <w:szCs w:val="30"/>
          </w:rPr>
          <w:t>12</w:t>
        </w:r>
        <w:r>
          <w:rPr>
            <w:sz w:val="30"/>
            <w:szCs w:val="30"/>
          </w:rPr>
          <w:fldChar w:fldCharType="end"/>
        </w:r>
      </w:hyperlink>
    </w:p>
    <w:p w:rsidR="005936C9" w:rsidRDefault="00582391">
      <w:pPr>
        <w:pStyle w:val="TOC2"/>
        <w:tabs>
          <w:tab w:val="right" w:leader="dot" w:pos="8528"/>
        </w:tabs>
        <w:spacing w:line="360" w:lineRule="auto"/>
        <w:rPr>
          <w:sz w:val="30"/>
          <w:szCs w:val="30"/>
        </w:rPr>
      </w:pPr>
      <w:hyperlink w:anchor="_Toc12011" w:history="1">
        <w:r>
          <w:rPr>
            <w:rFonts w:ascii="楷体" w:eastAsia="楷体" w:hAnsi="楷体" w:hint="eastAsia"/>
            <w:sz w:val="30"/>
            <w:szCs w:val="30"/>
          </w:rPr>
          <w:t>（三）</w:t>
        </w:r>
        <w:r>
          <w:rPr>
            <w:rFonts w:ascii="楷体" w:eastAsia="楷体" w:hAnsi="楷体" w:hint="eastAsia"/>
            <w:sz w:val="30"/>
            <w:szCs w:val="30"/>
          </w:rPr>
          <w:t xml:space="preserve"> </w:t>
        </w:r>
        <w:r>
          <w:rPr>
            <w:rFonts w:ascii="楷体" w:eastAsia="楷体" w:hAnsi="楷体" w:hint="eastAsia"/>
            <w:sz w:val="30"/>
            <w:szCs w:val="30"/>
          </w:rPr>
          <w:t>应届毕业生</w:t>
        </w:r>
        <w:r>
          <w:rPr>
            <w:sz w:val="30"/>
            <w:szCs w:val="30"/>
          </w:rPr>
          <w:tab/>
        </w:r>
        <w:r>
          <w:rPr>
            <w:sz w:val="30"/>
            <w:szCs w:val="30"/>
          </w:rPr>
          <w:fldChar w:fldCharType="begin"/>
        </w:r>
        <w:r>
          <w:rPr>
            <w:sz w:val="30"/>
            <w:szCs w:val="30"/>
          </w:rPr>
          <w:instrText xml:space="preserve"> PAGEREF _Toc12011 </w:instrText>
        </w:r>
        <w:r>
          <w:rPr>
            <w:sz w:val="30"/>
            <w:szCs w:val="30"/>
          </w:rPr>
          <w:fldChar w:fldCharType="separate"/>
        </w:r>
        <w:r>
          <w:rPr>
            <w:sz w:val="30"/>
            <w:szCs w:val="30"/>
          </w:rPr>
          <w:t>12</w:t>
        </w:r>
        <w:r>
          <w:rPr>
            <w:sz w:val="30"/>
            <w:szCs w:val="30"/>
          </w:rPr>
          <w:fldChar w:fldCharType="end"/>
        </w:r>
      </w:hyperlink>
    </w:p>
    <w:p w:rsidR="005936C9" w:rsidRDefault="00582391">
      <w:pPr>
        <w:pStyle w:val="TOC2"/>
        <w:tabs>
          <w:tab w:val="right" w:leader="dot" w:pos="8528"/>
        </w:tabs>
        <w:spacing w:line="360" w:lineRule="auto"/>
        <w:rPr>
          <w:sz w:val="30"/>
          <w:szCs w:val="30"/>
        </w:rPr>
      </w:pPr>
      <w:hyperlink w:anchor="_Toc4045" w:history="1">
        <w:r>
          <w:rPr>
            <w:rFonts w:ascii="仿宋_GB2312" w:eastAsia="仿宋_GB2312" w:hint="eastAsia"/>
            <w:sz w:val="30"/>
            <w:szCs w:val="30"/>
          </w:rPr>
          <w:t>（四）</w:t>
        </w:r>
        <w:r>
          <w:rPr>
            <w:rFonts w:ascii="仿宋_GB2312" w:eastAsia="仿宋_GB2312" w:hint="eastAsia"/>
            <w:sz w:val="30"/>
            <w:szCs w:val="30"/>
          </w:rPr>
          <w:t xml:space="preserve"> </w:t>
        </w:r>
        <w:r>
          <w:rPr>
            <w:rFonts w:ascii="楷体" w:eastAsia="楷体" w:hAnsi="楷体" w:hint="eastAsia"/>
            <w:sz w:val="30"/>
            <w:szCs w:val="30"/>
          </w:rPr>
          <w:t>生源</w:t>
        </w:r>
        <w:r>
          <w:rPr>
            <w:sz w:val="30"/>
            <w:szCs w:val="30"/>
          </w:rPr>
          <w:tab/>
        </w:r>
        <w:r>
          <w:rPr>
            <w:sz w:val="30"/>
            <w:szCs w:val="30"/>
          </w:rPr>
          <w:fldChar w:fldCharType="begin"/>
        </w:r>
        <w:r>
          <w:rPr>
            <w:sz w:val="30"/>
            <w:szCs w:val="30"/>
          </w:rPr>
          <w:instrText xml:space="preserve"> PAGEREF _Toc4045 </w:instrText>
        </w:r>
        <w:r>
          <w:rPr>
            <w:sz w:val="30"/>
            <w:szCs w:val="30"/>
          </w:rPr>
          <w:fldChar w:fldCharType="separate"/>
        </w:r>
        <w:r>
          <w:rPr>
            <w:sz w:val="30"/>
            <w:szCs w:val="30"/>
          </w:rPr>
          <w:t>12</w:t>
        </w:r>
        <w:r>
          <w:rPr>
            <w:sz w:val="30"/>
            <w:szCs w:val="30"/>
          </w:rPr>
          <w:fldChar w:fldCharType="end"/>
        </w:r>
      </w:hyperlink>
    </w:p>
    <w:p w:rsidR="005936C9" w:rsidRDefault="00582391">
      <w:pPr>
        <w:pStyle w:val="TOC2"/>
        <w:tabs>
          <w:tab w:val="right" w:leader="dot" w:pos="8528"/>
        </w:tabs>
        <w:spacing w:line="360" w:lineRule="auto"/>
        <w:rPr>
          <w:sz w:val="30"/>
          <w:szCs w:val="30"/>
        </w:rPr>
      </w:pPr>
      <w:hyperlink w:anchor="_Toc19530" w:history="1">
        <w:r>
          <w:rPr>
            <w:rFonts w:ascii="仿宋_GB2312" w:eastAsia="仿宋_GB2312" w:hint="eastAsia"/>
            <w:sz w:val="30"/>
            <w:szCs w:val="30"/>
          </w:rPr>
          <w:t>（五）</w:t>
        </w:r>
        <w:r>
          <w:rPr>
            <w:rFonts w:ascii="仿宋_GB2312" w:eastAsia="仿宋_GB2312" w:hint="eastAsia"/>
            <w:sz w:val="30"/>
            <w:szCs w:val="30"/>
          </w:rPr>
          <w:t xml:space="preserve"> </w:t>
        </w:r>
        <w:r>
          <w:rPr>
            <w:rFonts w:ascii="楷体" w:eastAsia="楷体" w:hAnsi="楷体" w:hint="eastAsia"/>
            <w:sz w:val="30"/>
            <w:szCs w:val="30"/>
          </w:rPr>
          <w:t>港澳台人员</w:t>
        </w:r>
        <w:r>
          <w:rPr>
            <w:sz w:val="30"/>
            <w:szCs w:val="30"/>
          </w:rPr>
          <w:tab/>
        </w:r>
        <w:r>
          <w:rPr>
            <w:sz w:val="30"/>
            <w:szCs w:val="30"/>
          </w:rPr>
          <w:fldChar w:fldCharType="begin"/>
        </w:r>
        <w:r>
          <w:rPr>
            <w:sz w:val="30"/>
            <w:szCs w:val="30"/>
          </w:rPr>
          <w:instrText xml:space="preserve"> PAGEREF _Toc19530 </w:instrText>
        </w:r>
        <w:r>
          <w:rPr>
            <w:sz w:val="30"/>
            <w:szCs w:val="30"/>
          </w:rPr>
          <w:fldChar w:fldCharType="separate"/>
        </w:r>
        <w:r>
          <w:rPr>
            <w:sz w:val="30"/>
            <w:szCs w:val="30"/>
          </w:rPr>
          <w:t>13</w:t>
        </w:r>
        <w:r>
          <w:rPr>
            <w:sz w:val="30"/>
            <w:szCs w:val="30"/>
          </w:rPr>
          <w:fldChar w:fldCharType="end"/>
        </w:r>
      </w:hyperlink>
    </w:p>
    <w:p w:rsidR="005936C9" w:rsidRDefault="00582391">
      <w:pPr>
        <w:pStyle w:val="TOC1"/>
        <w:tabs>
          <w:tab w:val="right" w:leader="dot" w:pos="8528"/>
        </w:tabs>
        <w:spacing w:line="360" w:lineRule="auto"/>
        <w:rPr>
          <w:sz w:val="30"/>
          <w:szCs w:val="30"/>
        </w:rPr>
      </w:pPr>
      <w:hyperlink w:anchor="_Toc23128" w:history="1">
        <w:r>
          <w:rPr>
            <w:rFonts w:ascii="黑体" w:eastAsia="黑体" w:hAnsi="黑体" w:hint="eastAsia"/>
            <w:bCs/>
            <w:sz w:val="30"/>
            <w:szCs w:val="30"/>
          </w:rPr>
          <w:t>十四、</w:t>
        </w:r>
        <w:r>
          <w:rPr>
            <w:rFonts w:ascii="黑体" w:eastAsia="黑体" w:hAnsi="黑体" w:hint="eastAsia"/>
            <w:bCs/>
            <w:sz w:val="30"/>
            <w:szCs w:val="30"/>
          </w:rPr>
          <w:t xml:space="preserve"> </w:t>
        </w:r>
        <w:r>
          <w:rPr>
            <w:rFonts w:ascii="黑体" w:eastAsia="黑体" w:hAnsi="黑体" w:hint="eastAsia"/>
            <w:bCs/>
            <w:sz w:val="30"/>
            <w:szCs w:val="30"/>
          </w:rPr>
          <w:t>疫情防控要求</w:t>
        </w:r>
        <w:r>
          <w:rPr>
            <w:sz w:val="30"/>
            <w:szCs w:val="30"/>
          </w:rPr>
          <w:tab/>
        </w:r>
        <w:r>
          <w:rPr>
            <w:sz w:val="30"/>
            <w:szCs w:val="30"/>
          </w:rPr>
          <w:fldChar w:fldCharType="begin"/>
        </w:r>
        <w:r>
          <w:rPr>
            <w:sz w:val="30"/>
            <w:szCs w:val="30"/>
          </w:rPr>
          <w:instrText xml:space="preserve"> PAGEREF _Toc23128 </w:instrText>
        </w:r>
        <w:r>
          <w:rPr>
            <w:sz w:val="30"/>
            <w:szCs w:val="30"/>
          </w:rPr>
          <w:fldChar w:fldCharType="separate"/>
        </w:r>
        <w:r>
          <w:rPr>
            <w:sz w:val="30"/>
            <w:szCs w:val="30"/>
          </w:rPr>
          <w:t>13</w:t>
        </w:r>
        <w:r>
          <w:rPr>
            <w:sz w:val="30"/>
            <w:szCs w:val="30"/>
          </w:rPr>
          <w:fldChar w:fldCharType="end"/>
        </w:r>
      </w:hyperlink>
    </w:p>
    <w:p w:rsidR="005936C9" w:rsidRDefault="00582391">
      <w:pPr>
        <w:spacing w:line="360" w:lineRule="auto"/>
        <w:rPr>
          <w:sz w:val="30"/>
          <w:szCs w:val="30"/>
        </w:rPr>
      </w:pPr>
      <w:r>
        <w:rPr>
          <w:rFonts w:hint="eastAsia"/>
          <w:sz w:val="30"/>
          <w:szCs w:val="30"/>
        </w:rPr>
        <w:fldChar w:fldCharType="end"/>
      </w:r>
      <w:r>
        <w:rPr>
          <w:rFonts w:ascii="仿宋" w:eastAsia="仿宋" w:hAnsi="仿宋" w:cs="仿宋" w:hint="eastAsia"/>
          <w:sz w:val="30"/>
          <w:szCs w:val="30"/>
        </w:rPr>
        <w:t>注：可通过按住</w:t>
      </w:r>
      <w:r>
        <w:rPr>
          <w:rFonts w:ascii="仿宋" w:eastAsia="仿宋" w:hAnsi="仿宋" w:cs="仿宋" w:hint="eastAsia"/>
          <w:sz w:val="30"/>
          <w:szCs w:val="30"/>
        </w:rPr>
        <w:t>ctrl</w:t>
      </w:r>
      <w:r>
        <w:rPr>
          <w:rFonts w:ascii="仿宋" w:eastAsia="仿宋" w:hAnsi="仿宋" w:cs="仿宋" w:hint="eastAsia"/>
          <w:sz w:val="30"/>
          <w:szCs w:val="30"/>
        </w:rPr>
        <w:t>并单击目录，或点击“视图——导航窗格”进行快速检索。</w:t>
      </w:r>
    </w:p>
    <w:p w:rsidR="005936C9" w:rsidRDefault="005936C9">
      <w:pPr>
        <w:adjustRightInd w:val="0"/>
        <w:snapToGrid w:val="0"/>
        <w:spacing w:line="640" w:lineRule="exact"/>
        <w:jc w:val="center"/>
        <w:rPr>
          <w:rFonts w:ascii="宋体" w:hAnsi="宋体" w:cs="宋体"/>
          <w:b/>
          <w:w w:val="85"/>
          <w:kern w:val="0"/>
          <w:sz w:val="30"/>
          <w:szCs w:val="30"/>
        </w:rPr>
        <w:sectPr w:rsidR="005936C9">
          <w:footerReference w:type="default" r:id="rId9"/>
          <w:pgSz w:w="11906" w:h="16838"/>
          <w:pgMar w:top="1270" w:right="1689" w:bottom="1383" w:left="1689" w:header="851" w:footer="992" w:gutter="0"/>
          <w:pgNumType w:start="1"/>
          <w:cols w:space="0"/>
          <w:docGrid w:linePitch="312"/>
        </w:sectPr>
      </w:pPr>
    </w:p>
    <w:bookmarkEnd w:id="0"/>
    <w:p w:rsidR="005936C9" w:rsidRDefault="005936C9">
      <w:pPr>
        <w:rPr>
          <w:rFonts w:ascii="仿宋_GB2312" w:eastAsia="仿宋_GB2312"/>
          <w:sz w:val="30"/>
          <w:szCs w:val="30"/>
        </w:rPr>
      </w:pPr>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为帮助报考者详细了解报考政策、相关事项及提醒需要注意的有关事项，按照做好常态化疫情防控前提下国有企业公开招聘工作的要求，根据国有企业单位招聘有关规定和《福建省大中专毕业生就业工作领导小组关于做好</w:t>
      </w:r>
      <w:r>
        <w:rPr>
          <w:rFonts w:ascii="仿宋_GB2312" w:eastAsia="仿宋_GB2312" w:hint="eastAsia"/>
          <w:sz w:val="28"/>
          <w:szCs w:val="28"/>
        </w:rPr>
        <w:t>2020</w:t>
      </w:r>
      <w:r>
        <w:rPr>
          <w:rFonts w:ascii="仿宋_GB2312" w:eastAsia="仿宋_GB2312" w:hint="eastAsia"/>
          <w:sz w:val="28"/>
          <w:szCs w:val="28"/>
        </w:rPr>
        <w:t>年普通高等学校毕业生就业创业工作的通知》（</w:t>
      </w:r>
      <w:proofErr w:type="gramStart"/>
      <w:r>
        <w:rPr>
          <w:rFonts w:ascii="仿宋_GB2312" w:eastAsia="仿宋_GB2312" w:hint="eastAsia"/>
          <w:sz w:val="28"/>
          <w:szCs w:val="28"/>
        </w:rPr>
        <w:t>闽毕就</w:t>
      </w:r>
      <w:proofErr w:type="gramEnd"/>
      <w:r>
        <w:rPr>
          <w:rFonts w:ascii="仿宋_GB2312" w:eastAsia="仿宋_GB2312" w:hint="eastAsia"/>
          <w:sz w:val="28"/>
          <w:szCs w:val="28"/>
        </w:rPr>
        <w:t>〔</w:t>
      </w:r>
      <w:r>
        <w:rPr>
          <w:rFonts w:ascii="仿宋_GB2312" w:eastAsia="仿宋_GB2312" w:hint="eastAsia"/>
          <w:sz w:val="28"/>
          <w:szCs w:val="28"/>
        </w:rPr>
        <w:t>2020</w:t>
      </w: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号）等相关文件精神，编写了《</w:t>
      </w:r>
      <w:r>
        <w:rPr>
          <w:rFonts w:ascii="仿宋_GB2312" w:eastAsia="仿宋_GB2312" w:hint="eastAsia"/>
          <w:sz w:val="28"/>
          <w:szCs w:val="28"/>
        </w:rPr>
        <w:t>2021</w:t>
      </w:r>
      <w:r>
        <w:rPr>
          <w:rFonts w:ascii="仿宋_GB2312" w:eastAsia="仿宋_GB2312" w:hint="eastAsia"/>
          <w:sz w:val="28"/>
          <w:szCs w:val="28"/>
        </w:rPr>
        <w:t>年</w:t>
      </w:r>
      <w:r>
        <w:rPr>
          <w:rFonts w:ascii="仿宋_GB2312" w:eastAsia="仿宋_GB2312" w:hint="eastAsia"/>
          <w:sz w:val="28"/>
          <w:szCs w:val="28"/>
        </w:rPr>
        <w:t>6</w:t>
      </w:r>
      <w:r>
        <w:rPr>
          <w:rFonts w:ascii="仿宋_GB2312" w:eastAsia="仿宋_GB2312" w:hint="eastAsia"/>
          <w:sz w:val="28"/>
          <w:szCs w:val="28"/>
        </w:rPr>
        <w:t>月厦门市集美区产业投资有限公司公开招聘工作人员报考指南》。本指南仅适用于</w:t>
      </w:r>
      <w:r>
        <w:rPr>
          <w:rFonts w:ascii="仿宋_GB2312" w:eastAsia="仿宋_GB2312" w:hint="eastAsia"/>
          <w:sz w:val="28"/>
          <w:szCs w:val="28"/>
        </w:rPr>
        <w:t>2021</w:t>
      </w:r>
      <w:r>
        <w:rPr>
          <w:rFonts w:ascii="仿宋_GB2312" w:eastAsia="仿宋_GB2312" w:hint="eastAsia"/>
          <w:sz w:val="28"/>
          <w:szCs w:val="28"/>
        </w:rPr>
        <w:t>年</w:t>
      </w:r>
      <w:r>
        <w:rPr>
          <w:rFonts w:ascii="仿宋_GB2312" w:eastAsia="仿宋_GB2312" w:hint="eastAsia"/>
          <w:sz w:val="28"/>
          <w:szCs w:val="28"/>
        </w:rPr>
        <w:t>6</w:t>
      </w:r>
      <w:r>
        <w:rPr>
          <w:rFonts w:ascii="仿宋_GB2312" w:eastAsia="仿宋_GB2312" w:hint="eastAsia"/>
          <w:sz w:val="28"/>
          <w:szCs w:val="28"/>
        </w:rPr>
        <w:t>月</w:t>
      </w:r>
      <w:r>
        <w:rPr>
          <w:rFonts w:ascii="仿宋_GB2312" w:eastAsia="仿宋_GB2312" w:hint="eastAsia"/>
          <w:sz w:val="28"/>
          <w:szCs w:val="28"/>
        </w:rPr>
        <w:t>厦门市集美区产业投资有限公司公开招聘工作人员考试，由招聘单位解释。</w:t>
      </w:r>
    </w:p>
    <w:p w:rsidR="005936C9" w:rsidRDefault="00582391">
      <w:pPr>
        <w:numPr>
          <w:ilvl w:val="0"/>
          <w:numId w:val="1"/>
        </w:numPr>
        <w:spacing w:line="360" w:lineRule="auto"/>
        <w:ind w:firstLineChars="200" w:firstLine="562"/>
        <w:outlineLvl w:val="0"/>
        <w:rPr>
          <w:rFonts w:ascii="黑体" w:eastAsia="黑体" w:hAnsi="黑体"/>
          <w:b/>
          <w:bCs/>
          <w:sz w:val="28"/>
          <w:szCs w:val="28"/>
        </w:rPr>
      </w:pPr>
      <w:bookmarkStart w:id="1" w:name="_Toc106"/>
      <w:bookmarkStart w:id="2" w:name="_Toc12780"/>
      <w:bookmarkStart w:id="3" w:name="_Toc4087"/>
      <w:r>
        <w:rPr>
          <w:rFonts w:ascii="黑体" w:eastAsia="黑体" w:hAnsi="黑体" w:hint="eastAsia"/>
          <w:b/>
          <w:bCs/>
          <w:sz w:val="28"/>
          <w:szCs w:val="28"/>
        </w:rPr>
        <w:t>基本条件</w:t>
      </w:r>
      <w:bookmarkEnd w:id="1"/>
      <w:bookmarkEnd w:id="2"/>
      <w:bookmarkEnd w:id="3"/>
    </w:p>
    <w:p w:rsidR="005936C9" w:rsidRDefault="00582391">
      <w:pPr>
        <w:numPr>
          <w:ilvl w:val="0"/>
          <w:numId w:val="2"/>
        </w:numPr>
        <w:spacing w:line="360" w:lineRule="auto"/>
        <w:rPr>
          <w:rFonts w:ascii="仿宋_GB2312" w:eastAsia="仿宋_GB2312"/>
          <w:sz w:val="28"/>
          <w:szCs w:val="28"/>
        </w:rPr>
      </w:pPr>
      <w:bookmarkStart w:id="4" w:name="_Toc29243_WPSOffice_Level2"/>
      <w:bookmarkStart w:id="5" w:name="_Toc19262_WPSOffice_Level2"/>
      <w:bookmarkStart w:id="6" w:name="_Toc17638_WPSOffice_Level2"/>
      <w:bookmarkStart w:id="7" w:name="_Toc9119_WPSOffice_Level2"/>
      <w:r>
        <w:rPr>
          <w:rFonts w:ascii="仿宋_GB2312" w:eastAsia="仿宋_GB2312" w:hint="eastAsia"/>
          <w:sz w:val="28"/>
          <w:szCs w:val="28"/>
        </w:rPr>
        <w:t>具有中华人民共和国国籍；</w:t>
      </w:r>
      <w:bookmarkStart w:id="8" w:name="_Toc17350_WPSOffice_Level2"/>
      <w:bookmarkStart w:id="9" w:name="_Toc12392_WPSOffice_Level2"/>
      <w:bookmarkStart w:id="10" w:name="_Toc4207_WPSOffice_Level2"/>
      <w:bookmarkStart w:id="11" w:name="_Toc11941_WPSOffice_Level2"/>
      <w:bookmarkEnd w:id="4"/>
      <w:bookmarkEnd w:id="5"/>
      <w:bookmarkEnd w:id="6"/>
      <w:bookmarkEnd w:id="7"/>
    </w:p>
    <w:p w:rsidR="005936C9" w:rsidRDefault="00582391">
      <w:pPr>
        <w:numPr>
          <w:ilvl w:val="0"/>
          <w:numId w:val="2"/>
        </w:numPr>
        <w:spacing w:line="360" w:lineRule="auto"/>
        <w:rPr>
          <w:rFonts w:ascii="仿宋_GB2312" w:eastAsia="仿宋_GB2312"/>
          <w:sz w:val="28"/>
          <w:szCs w:val="28"/>
        </w:rPr>
      </w:pPr>
      <w:r>
        <w:rPr>
          <w:rFonts w:ascii="仿宋_GB2312" w:eastAsia="仿宋_GB2312" w:hint="eastAsia"/>
          <w:sz w:val="28"/>
          <w:szCs w:val="28"/>
        </w:rPr>
        <w:t>拥护中华人民共和国宪法；</w:t>
      </w:r>
      <w:bookmarkStart w:id="12" w:name="_Toc9634_WPSOffice_Level2"/>
      <w:bookmarkStart w:id="13" w:name="_Toc6014_WPSOffice_Level2"/>
      <w:bookmarkStart w:id="14" w:name="_Toc7847_WPSOffice_Level2"/>
      <w:bookmarkStart w:id="15" w:name="_Toc20094_WPSOffice_Level2"/>
      <w:bookmarkEnd w:id="8"/>
      <w:bookmarkEnd w:id="9"/>
      <w:bookmarkEnd w:id="10"/>
      <w:bookmarkEnd w:id="11"/>
    </w:p>
    <w:p w:rsidR="005936C9" w:rsidRDefault="00582391">
      <w:pPr>
        <w:numPr>
          <w:ilvl w:val="0"/>
          <w:numId w:val="2"/>
        </w:numPr>
        <w:spacing w:line="360" w:lineRule="auto"/>
        <w:rPr>
          <w:rFonts w:ascii="仿宋_GB2312" w:eastAsia="仿宋_GB2312"/>
          <w:sz w:val="28"/>
          <w:szCs w:val="28"/>
        </w:rPr>
      </w:pPr>
      <w:r>
        <w:rPr>
          <w:rFonts w:ascii="仿宋_GB2312" w:eastAsia="仿宋_GB2312" w:hint="eastAsia"/>
          <w:sz w:val="28"/>
          <w:szCs w:val="28"/>
        </w:rPr>
        <w:t>拥护中国共产党的领导；</w:t>
      </w:r>
      <w:bookmarkStart w:id="16" w:name="_Toc27016_WPSOffice_Level2"/>
      <w:bookmarkStart w:id="17" w:name="_Toc6870_WPSOffice_Level2"/>
      <w:bookmarkStart w:id="18" w:name="_Toc30877_WPSOffice_Level2"/>
      <w:bookmarkStart w:id="19" w:name="_Toc13849_WPSOffice_Level2"/>
      <w:bookmarkEnd w:id="12"/>
      <w:bookmarkEnd w:id="13"/>
      <w:bookmarkEnd w:id="14"/>
      <w:bookmarkEnd w:id="15"/>
    </w:p>
    <w:p w:rsidR="005936C9" w:rsidRDefault="00582391">
      <w:pPr>
        <w:numPr>
          <w:ilvl w:val="0"/>
          <w:numId w:val="2"/>
        </w:numPr>
        <w:spacing w:line="360" w:lineRule="auto"/>
        <w:rPr>
          <w:rFonts w:ascii="仿宋_GB2312" w:eastAsia="仿宋_GB2312"/>
          <w:sz w:val="28"/>
          <w:szCs w:val="28"/>
        </w:rPr>
      </w:pPr>
      <w:r>
        <w:rPr>
          <w:rFonts w:ascii="仿宋_GB2312" w:eastAsia="仿宋_GB2312" w:hint="eastAsia"/>
          <w:sz w:val="28"/>
          <w:szCs w:val="28"/>
        </w:rPr>
        <w:t>具有良好的品行和正常履行岗位职责的身体条件</w:t>
      </w:r>
      <w:bookmarkStart w:id="20" w:name="_Toc26060_WPSOffice_Level2"/>
      <w:bookmarkStart w:id="21" w:name="_Toc4758_WPSOffice_Level2"/>
      <w:bookmarkStart w:id="22" w:name="_Toc10788_WPSOffice_Level2"/>
      <w:bookmarkStart w:id="23" w:name="_Toc19929_WPSOffice_Level2"/>
      <w:bookmarkEnd w:id="16"/>
      <w:bookmarkEnd w:id="17"/>
      <w:bookmarkEnd w:id="18"/>
      <w:bookmarkEnd w:id="19"/>
      <w:r>
        <w:rPr>
          <w:rFonts w:ascii="仿宋_GB2312" w:eastAsia="仿宋_GB2312" w:hint="eastAsia"/>
          <w:sz w:val="28"/>
          <w:szCs w:val="28"/>
        </w:rPr>
        <w:t>；</w:t>
      </w:r>
    </w:p>
    <w:p w:rsidR="005936C9" w:rsidRDefault="00582391">
      <w:pPr>
        <w:numPr>
          <w:ilvl w:val="0"/>
          <w:numId w:val="2"/>
        </w:numPr>
        <w:spacing w:line="360" w:lineRule="auto"/>
        <w:rPr>
          <w:rFonts w:ascii="仿宋_GB2312" w:eastAsia="仿宋_GB2312"/>
          <w:sz w:val="28"/>
          <w:szCs w:val="28"/>
        </w:rPr>
      </w:pPr>
      <w:r>
        <w:rPr>
          <w:rFonts w:ascii="仿宋_GB2312" w:eastAsia="仿宋_GB2312" w:hint="eastAsia"/>
          <w:sz w:val="28"/>
          <w:szCs w:val="28"/>
        </w:rPr>
        <w:t>具备招聘岗位设置的资格条件。</w:t>
      </w:r>
      <w:bookmarkEnd w:id="20"/>
      <w:bookmarkEnd w:id="21"/>
      <w:bookmarkEnd w:id="22"/>
      <w:bookmarkEnd w:id="23"/>
    </w:p>
    <w:p w:rsidR="005936C9" w:rsidRDefault="00582391">
      <w:pPr>
        <w:numPr>
          <w:ilvl w:val="0"/>
          <w:numId w:val="1"/>
        </w:numPr>
        <w:spacing w:line="360" w:lineRule="auto"/>
        <w:ind w:firstLineChars="200" w:firstLine="562"/>
        <w:outlineLvl w:val="0"/>
        <w:rPr>
          <w:rFonts w:ascii="黑体" w:eastAsia="黑体" w:hAnsi="黑体"/>
          <w:b/>
          <w:bCs/>
          <w:sz w:val="28"/>
          <w:szCs w:val="28"/>
        </w:rPr>
      </w:pPr>
      <w:bookmarkStart w:id="24" w:name="_Toc16690"/>
      <w:bookmarkStart w:id="25" w:name="_Toc26115"/>
      <w:bookmarkStart w:id="26" w:name="_Toc28757"/>
      <w:r>
        <w:rPr>
          <w:rFonts w:ascii="黑体" w:eastAsia="黑体" w:hAnsi="黑体" w:hint="eastAsia"/>
          <w:b/>
          <w:bCs/>
          <w:sz w:val="28"/>
          <w:szCs w:val="28"/>
        </w:rPr>
        <w:t>不得报考或取消报考（录用）资格的情形</w:t>
      </w:r>
      <w:bookmarkEnd w:id="24"/>
      <w:bookmarkEnd w:id="25"/>
      <w:bookmarkEnd w:id="26"/>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（一）曾因犯罪受过刑事处罚的；</w:t>
      </w:r>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（二）曾被开除公职的；</w:t>
      </w:r>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（三）公务员或参照公务员法管理机关（单位）工作人员（以下简称“参公人员”）被辞退未满</w:t>
      </w:r>
      <w:r>
        <w:rPr>
          <w:rFonts w:ascii="仿宋_GB2312" w:eastAsia="仿宋_GB2312" w:hint="eastAsia"/>
          <w:sz w:val="28"/>
          <w:szCs w:val="28"/>
        </w:rPr>
        <w:t>5</w:t>
      </w:r>
      <w:r>
        <w:rPr>
          <w:rFonts w:ascii="仿宋_GB2312" w:eastAsia="仿宋_GB2312" w:hint="eastAsia"/>
          <w:sz w:val="28"/>
          <w:szCs w:val="28"/>
        </w:rPr>
        <w:t>年的；</w:t>
      </w:r>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（四）考录（不含转任）后服务年限（含试用期）不满</w:t>
      </w:r>
      <w:r>
        <w:rPr>
          <w:rFonts w:ascii="仿宋_GB2312" w:eastAsia="仿宋_GB2312" w:hint="eastAsia"/>
          <w:sz w:val="28"/>
          <w:szCs w:val="28"/>
        </w:rPr>
        <w:t>2</w:t>
      </w:r>
      <w:r>
        <w:rPr>
          <w:rFonts w:ascii="仿宋_GB2312" w:eastAsia="仿宋_GB2312" w:hint="eastAsia"/>
          <w:sz w:val="28"/>
          <w:szCs w:val="28"/>
        </w:rPr>
        <w:t>年以及未达到与当地公务员主管部门或单位组织人</w:t>
      </w:r>
      <w:r>
        <w:rPr>
          <w:rFonts w:ascii="仿宋_GB2312" w:eastAsia="仿宋_GB2312" w:hint="eastAsia"/>
          <w:sz w:val="28"/>
          <w:szCs w:val="28"/>
        </w:rPr>
        <w:t>事部门约定服务年限的公务员和</w:t>
      </w:r>
      <w:proofErr w:type="gramStart"/>
      <w:r>
        <w:rPr>
          <w:rFonts w:ascii="仿宋_GB2312" w:eastAsia="仿宋_GB2312" w:hint="eastAsia"/>
          <w:sz w:val="28"/>
          <w:szCs w:val="28"/>
        </w:rPr>
        <w:t>参公人</w:t>
      </w:r>
      <w:proofErr w:type="gramEnd"/>
      <w:r>
        <w:rPr>
          <w:rFonts w:ascii="仿宋_GB2312" w:eastAsia="仿宋_GB2312" w:hint="eastAsia"/>
          <w:sz w:val="28"/>
          <w:szCs w:val="28"/>
        </w:rPr>
        <w:t>员；</w:t>
      </w:r>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（五）报名时不是试用期内公务员或参公人员，但在报名之后、录用之前成为试用期内公务员或参公人员的，取消其考试或录用资格；</w:t>
      </w:r>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（六）现役军人；</w:t>
      </w:r>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lastRenderedPageBreak/>
        <w:t>（七）普通高等院校全日制在读的非应届毕业生（即</w:t>
      </w:r>
      <w:r>
        <w:rPr>
          <w:rFonts w:ascii="仿宋_GB2312" w:eastAsia="仿宋_GB2312" w:hint="eastAsia"/>
          <w:sz w:val="28"/>
          <w:szCs w:val="28"/>
        </w:rPr>
        <w:t>202</w:t>
      </w:r>
      <w:r w:rsidR="00C4740E">
        <w:rPr>
          <w:rFonts w:ascii="仿宋_GB2312" w:eastAsia="仿宋_GB2312"/>
          <w:sz w:val="28"/>
          <w:szCs w:val="28"/>
        </w:rPr>
        <w:t>2</w:t>
      </w:r>
      <w:r>
        <w:rPr>
          <w:rFonts w:ascii="仿宋_GB2312" w:eastAsia="仿宋_GB2312" w:hint="eastAsia"/>
          <w:sz w:val="28"/>
          <w:szCs w:val="28"/>
        </w:rPr>
        <w:t>年及以后才学业期满的全日制普通教育学生）；</w:t>
      </w:r>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（八）涉嫌违法犯罪正在接受司法调查尚未做出结论的，或尚未解除党（政）纪处分的，或正在接受纪律审查的</w:t>
      </w:r>
      <w:r>
        <w:rPr>
          <w:rFonts w:ascii="仿宋_GB2312" w:eastAsia="仿宋_GB2312" w:hint="eastAsia"/>
          <w:sz w:val="28"/>
          <w:szCs w:val="28"/>
        </w:rPr>
        <w:t xml:space="preserve">; </w:t>
      </w:r>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（九）录用后即构成应回避关系的；</w:t>
      </w:r>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（十）法律法规规章规定不得报考其他情形的人员。</w:t>
      </w:r>
      <w:r>
        <w:rPr>
          <w:rFonts w:ascii="仿宋_GB2312" w:eastAsia="仿宋_GB2312" w:hint="eastAsia"/>
          <w:sz w:val="28"/>
          <w:szCs w:val="28"/>
        </w:rPr>
        <w:t xml:space="preserve"> </w:t>
      </w:r>
    </w:p>
    <w:p w:rsidR="005936C9" w:rsidRDefault="00582391">
      <w:pPr>
        <w:numPr>
          <w:ilvl w:val="0"/>
          <w:numId w:val="1"/>
        </w:numPr>
        <w:spacing w:line="360" w:lineRule="auto"/>
        <w:ind w:firstLineChars="200" w:firstLine="562"/>
        <w:outlineLvl w:val="0"/>
        <w:rPr>
          <w:rFonts w:ascii="黑体" w:eastAsia="黑体" w:hAnsi="黑体"/>
          <w:b/>
          <w:bCs/>
          <w:sz w:val="28"/>
          <w:szCs w:val="28"/>
        </w:rPr>
      </w:pPr>
      <w:bookmarkStart w:id="27" w:name="_Toc31201"/>
      <w:bookmarkStart w:id="28" w:name="_Toc18411"/>
      <w:bookmarkStart w:id="29" w:name="_Toc2671"/>
      <w:r>
        <w:rPr>
          <w:rFonts w:ascii="黑体" w:eastAsia="黑体" w:hAnsi="黑体" w:hint="eastAsia"/>
          <w:b/>
          <w:bCs/>
          <w:sz w:val="28"/>
          <w:szCs w:val="28"/>
        </w:rPr>
        <w:t>选报岗位须知</w:t>
      </w:r>
      <w:bookmarkEnd w:id="27"/>
      <w:bookmarkEnd w:id="28"/>
      <w:bookmarkEnd w:id="29"/>
    </w:p>
    <w:p w:rsidR="005936C9" w:rsidRDefault="00582391">
      <w:pPr>
        <w:spacing w:line="360" w:lineRule="auto"/>
        <w:ind w:firstLineChars="200" w:firstLine="562"/>
        <w:outlineLvl w:val="1"/>
        <w:rPr>
          <w:rFonts w:ascii="楷体" w:eastAsia="楷体" w:hAnsi="楷体"/>
          <w:b/>
          <w:sz w:val="28"/>
          <w:szCs w:val="28"/>
        </w:rPr>
      </w:pPr>
      <w:bookmarkStart w:id="30" w:name="_Toc31472"/>
      <w:bookmarkStart w:id="31" w:name="_Toc14652"/>
      <w:bookmarkStart w:id="32" w:name="_Toc5898"/>
      <w:r>
        <w:rPr>
          <w:rFonts w:ascii="楷体" w:eastAsia="楷体" w:hAnsi="楷体" w:hint="eastAsia"/>
          <w:b/>
          <w:sz w:val="28"/>
          <w:szCs w:val="28"/>
        </w:rPr>
        <w:t>（一）报考资格条件确认</w:t>
      </w:r>
      <w:bookmarkEnd w:id="30"/>
      <w:bookmarkEnd w:id="31"/>
      <w:bookmarkEnd w:id="32"/>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报考者须在报名时，全面、逐项对照招聘岗位和招聘简章等要求，确认符合报考资格条件。</w:t>
      </w:r>
      <w:r>
        <w:rPr>
          <w:rFonts w:ascii="仿宋_GB2312" w:eastAsia="仿宋_GB2312" w:hint="eastAsia"/>
          <w:sz w:val="28"/>
          <w:szCs w:val="28"/>
        </w:rPr>
        <w:t xml:space="preserve"> </w:t>
      </w:r>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本次</w:t>
      </w:r>
      <w:r>
        <w:rPr>
          <w:rFonts w:ascii="仿宋_GB2312" w:eastAsia="仿宋_GB2312" w:hint="eastAsia"/>
          <w:sz w:val="28"/>
          <w:szCs w:val="28"/>
        </w:rPr>
        <w:t>4</w:t>
      </w:r>
      <w:r>
        <w:rPr>
          <w:rFonts w:ascii="仿宋_GB2312" w:eastAsia="仿宋_GB2312" w:hint="eastAsia"/>
          <w:sz w:val="28"/>
          <w:szCs w:val="28"/>
        </w:rPr>
        <w:t>个同时报名的《</w:t>
      </w:r>
      <w:r>
        <w:rPr>
          <w:rFonts w:ascii="仿宋_GB2312" w:eastAsia="仿宋_GB2312" w:hint="eastAsia"/>
          <w:sz w:val="28"/>
          <w:szCs w:val="28"/>
        </w:rPr>
        <w:t>2021</w:t>
      </w:r>
      <w:r>
        <w:rPr>
          <w:rFonts w:ascii="仿宋_GB2312" w:eastAsia="仿宋_GB2312" w:hint="eastAsia"/>
          <w:sz w:val="28"/>
          <w:szCs w:val="28"/>
        </w:rPr>
        <w:t>年</w:t>
      </w:r>
      <w:r>
        <w:rPr>
          <w:rFonts w:ascii="仿宋_GB2312" w:eastAsia="仿宋_GB2312" w:hint="eastAsia"/>
          <w:sz w:val="28"/>
          <w:szCs w:val="28"/>
        </w:rPr>
        <w:t>6</w:t>
      </w:r>
      <w:r>
        <w:rPr>
          <w:rFonts w:ascii="仿宋_GB2312" w:eastAsia="仿宋_GB2312" w:hint="eastAsia"/>
          <w:sz w:val="28"/>
          <w:szCs w:val="28"/>
        </w:rPr>
        <w:t>月厦门市</w:t>
      </w:r>
      <w:r>
        <w:rPr>
          <w:rFonts w:ascii="仿宋_GB2312" w:eastAsia="仿宋_GB2312" w:hint="eastAsia"/>
          <w:sz w:val="28"/>
          <w:szCs w:val="28"/>
        </w:rPr>
        <w:t>**</w:t>
      </w:r>
      <w:r>
        <w:rPr>
          <w:rFonts w:ascii="仿宋_GB2312" w:eastAsia="仿宋_GB2312" w:hint="eastAsia"/>
          <w:sz w:val="28"/>
          <w:szCs w:val="28"/>
        </w:rPr>
        <w:t>公司公开招聘工作人员简章》（单位代码：</w:t>
      </w:r>
      <w:r>
        <w:rPr>
          <w:rFonts w:ascii="仿宋_GB2312" w:eastAsia="仿宋_GB2312" w:hint="eastAsia"/>
          <w:sz w:val="28"/>
          <w:szCs w:val="28"/>
        </w:rPr>
        <w:t>601-60</w:t>
      </w:r>
      <w:r>
        <w:rPr>
          <w:rFonts w:ascii="仿宋_GB2312" w:eastAsia="仿宋_GB2312" w:hint="eastAsia"/>
          <w:sz w:val="28"/>
          <w:szCs w:val="28"/>
        </w:rPr>
        <w:t>4</w:t>
      </w:r>
      <w:r>
        <w:rPr>
          <w:rFonts w:ascii="仿宋_GB2312" w:eastAsia="仿宋_GB2312" w:hint="eastAsia"/>
          <w:sz w:val="28"/>
          <w:szCs w:val="28"/>
        </w:rPr>
        <w:t>）同一场笔试，报考人员只能从这些考试简章中的岗位选报一个。报考人员通过资格初审后不得更改。重复报考，取消其报名资格。</w:t>
      </w:r>
    </w:p>
    <w:p w:rsidR="005936C9" w:rsidRDefault="00582391">
      <w:pPr>
        <w:spacing w:line="360" w:lineRule="auto"/>
        <w:ind w:firstLineChars="200" w:firstLine="562"/>
        <w:outlineLvl w:val="1"/>
        <w:rPr>
          <w:rFonts w:ascii="楷体" w:eastAsia="楷体" w:hAnsi="楷体"/>
          <w:b/>
          <w:sz w:val="28"/>
          <w:szCs w:val="28"/>
        </w:rPr>
      </w:pPr>
      <w:bookmarkStart w:id="33" w:name="_Toc22780"/>
      <w:bookmarkStart w:id="34" w:name="_Toc14284"/>
      <w:r>
        <w:rPr>
          <w:rFonts w:ascii="楷体" w:eastAsia="楷体" w:hAnsi="楷体" w:hint="eastAsia"/>
          <w:b/>
          <w:sz w:val="28"/>
          <w:szCs w:val="28"/>
        </w:rPr>
        <w:t>（二）</w:t>
      </w:r>
      <w:bookmarkEnd w:id="33"/>
      <w:r>
        <w:rPr>
          <w:rFonts w:ascii="楷体" w:eastAsia="楷体" w:hAnsi="楷体" w:hint="eastAsia"/>
          <w:b/>
          <w:sz w:val="28"/>
          <w:szCs w:val="28"/>
        </w:rPr>
        <w:t>简历填写</w:t>
      </w:r>
      <w:bookmarkEnd w:id="34"/>
    </w:p>
    <w:p w:rsidR="005936C9" w:rsidRDefault="00582391">
      <w:pPr>
        <w:spacing w:line="360" w:lineRule="auto"/>
        <w:ind w:firstLine="640"/>
        <w:rPr>
          <w:rFonts w:ascii="仿宋_GB2312" w:eastAsia="仿宋_GB2312" w:hAnsi="仿宋_GB2312" w:cs="仿宋_GB2312"/>
          <w:sz w:val="28"/>
          <w:szCs w:val="28"/>
        </w:rPr>
      </w:pPr>
      <w:bookmarkStart w:id="35" w:name="_Toc29293"/>
      <w:bookmarkStart w:id="36" w:name="_Toc4830"/>
      <w:bookmarkStart w:id="37" w:name="_Toc5535"/>
      <w:bookmarkStart w:id="38" w:name="_Toc28349"/>
      <w:bookmarkStart w:id="39" w:name="_Toc11175"/>
      <w:r>
        <w:rPr>
          <w:rFonts w:ascii="仿宋_GB2312" w:eastAsia="仿宋_GB2312" w:hint="eastAsia"/>
          <w:sz w:val="28"/>
          <w:szCs w:val="28"/>
        </w:rPr>
        <w:t>报考者须</w:t>
      </w:r>
      <w:r>
        <w:rPr>
          <w:rFonts w:ascii="仿宋_GB2312" w:eastAsia="仿宋_GB2312" w:hAnsi="仿宋_GB2312" w:cs="仿宋_GB2312" w:hint="eastAsia"/>
          <w:sz w:val="28"/>
          <w:szCs w:val="28"/>
        </w:rPr>
        <w:t>如实反映各阶段的就学、就业、待业等状态，期间不能中断，原则上应从高中起填写。</w:t>
      </w:r>
      <w:bookmarkEnd w:id="35"/>
      <w:bookmarkEnd w:id="36"/>
      <w:bookmarkEnd w:id="37"/>
      <w:bookmarkEnd w:id="38"/>
      <w:bookmarkEnd w:id="39"/>
    </w:p>
    <w:p w:rsidR="005936C9" w:rsidRDefault="00582391">
      <w:pPr>
        <w:spacing w:line="360" w:lineRule="auto"/>
        <w:ind w:firstLine="64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在机关事业单位工作的，须注明单位性质（机关、</w:t>
      </w:r>
      <w:proofErr w:type="gramStart"/>
      <w:r>
        <w:rPr>
          <w:rFonts w:ascii="仿宋_GB2312" w:eastAsia="仿宋_GB2312" w:hAnsi="仿宋_GB2312" w:cs="仿宋_GB2312" w:hint="eastAsia"/>
          <w:kern w:val="0"/>
          <w:sz w:val="28"/>
          <w:szCs w:val="28"/>
        </w:rPr>
        <w:t>参公单位</w:t>
      </w:r>
      <w:proofErr w:type="gramEnd"/>
      <w:r>
        <w:rPr>
          <w:rFonts w:ascii="仿宋_GB2312" w:eastAsia="仿宋_GB2312" w:hAnsi="仿宋_GB2312" w:cs="仿宋_GB2312" w:hint="eastAsia"/>
          <w:kern w:val="0"/>
          <w:sz w:val="28"/>
          <w:szCs w:val="28"/>
        </w:rPr>
        <w:t>、</w:t>
      </w:r>
      <w:proofErr w:type="gramStart"/>
      <w:r>
        <w:rPr>
          <w:rFonts w:ascii="仿宋_GB2312" w:eastAsia="仿宋_GB2312" w:hAnsi="仿宋_GB2312" w:cs="仿宋_GB2312" w:hint="eastAsia"/>
          <w:kern w:val="0"/>
          <w:sz w:val="28"/>
          <w:szCs w:val="28"/>
        </w:rPr>
        <w:t>非参公</w:t>
      </w:r>
      <w:proofErr w:type="gramEnd"/>
      <w:r>
        <w:rPr>
          <w:rFonts w:ascii="仿宋_GB2312" w:eastAsia="仿宋_GB2312" w:hAnsi="仿宋_GB2312" w:cs="仿宋_GB2312" w:hint="eastAsia"/>
          <w:kern w:val="0"/>
          <w:sz w:val="28"/>
          <w:szCs w:val="28"/>
        </w:rPr>
        <w:t>事业单位）和本人身份</w:t>
      </w:r>
      <w:r>
        <w:rPr>
          <w:rFonts w:ascii="仿宋_GB2312" w:eastAsia="仿宋_GB2312" w:hAnsi="仿宋_GB2312" w:cs="仿宋_GB2312" w:hint="eastAsia"/>
          <w:kern w:val="0"/>
          <w:sz w:val="28"/>
          <w:szCs w:val="28"/>
        </w:rPr>
        <w:t>（公务员、参公事业编制人员、</w:t>
      </w:r>
      <w:proofErr w:type="gramStart"/>
      <w:r>
        <w:rPr>
          <w:rFonts w:ascii="仿宋_GB2312" w:eastAsia="仿宋_GB2312" w:hAnsi="仿宋_GB2312" w:cs="仿宋_GB2312" w:hint="eastAsia"/>
          <w:kern w:val="0"/>
          <w:sz w:val="28"/>
          <w:szCs w:val="28"/>
        </w:rPr>
        <w:t>非参公事</w:t>
      </w:r>
      <w:proofErr w:type="gramEnd"/>
      <w:r>
        <w:rPr>
          <w:rFonts w:ascii="仿宋_GB2312" w:eastAsia="仿宋_GB2312" w:hAnsi="仿宋_GB2312" w:cs="仿宋_GB2312" w:hint="eastAsia"/>
          <w:kern w:val="0"/>
          <w:sz w:val="28"/>
          <w:szCs w:val="28"/>
        </w:rPr>
        <w:t>业编制人员、编外人员）。</w:t>
      </w:r>
    </w:p>
    <w:p w:rsidR="005936C9" w:rsidRDefault="00582391">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部队、武警相关单位工作人员须注明“现役人员”还是“非现役文职人员”，或者“合同制职员”等。</w:t>
      </w:r>
    </w:p>
    <w:p w:rsidR="005936C9" w:rsidRDefault="00582391">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在读人员须注明教育类别是“全日制普教”还是“非全日制普教”。</w:t>
      </w:r>
    </w:p>
    <w:p w:rsidR="005936C9" w:rsidRDefault="00582391">
      <w:pPr>
        <w:spacing w:line="360" w:lineRule="auto"/>
        <w:ind w:firstLineChars="200" w:firstLine="562"/>
        <w:outlineLvl w:val="1"/>
        <w:rPr>
          <w:rFonts w:ascii="楷体" w:eastAsia="楷体" w:hAnsi="楷体"/>
          <w:b/>
          <w:sz w:val="28"/>
          <w:szCs w:val="28"/>
        </w:rPr>
      </w:pPr>
      <w:bookmarkStart w:id="40" w:name="_Toc10295"/>
      <w:bookmarkStart w:id="41" w:name="_Toc987"/>
      <w:bookmarkStart w:id="42" w:name="_Toc7952"/>
      <w:r>
        <w:rPr>
          <w:rFonts w:ascii="楷体" w:eastAsia="楷体" w:hAnsi="楷体" w:hint="eastAsia"/>
          <w:b/>
          <w:sz w:val="28"/>
          <w:szCs w:val="28"/>
        </w:rPr>
        <w:t>（三）回避情形</w:t>
      </w:r>
      <w:bookmarkEnd w:id="40"/>
      <w:bookmarkEnd w:id="41"/>
      <w:bookmarkEnd w:id="42"/>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单位工作人员凡有下列亲属关系的，不得在同一单位录用至具有</w:t>
      </w:r>
      <w:r>
        <w:rPr>
          <w:rFonts w:ascii="仿宋_GB2312" w:eastAsia="仿宋_GB2312" w:hint="eastAsia"/>
          <w:sz w:val="28"/>
          <w:szCs w:val="28"/>
        </w:rPr>
        <w:lastRenderedPageBreak/>
        <w:t>直接上下级领导关系的管理岗位，不得在其中一方担任领导人员的单位录用</w:t>
      </w:r>
      <w:proofErr w:type="gramStart"/>
      <w:r>
        <w:rPr>
          <w:rFonts w:ascii="仿宋_GB2312" w:eastAsia="仿宋_GB2312" w:hint="eastAsia"/>
          <w:sz w:val="28"/>
          <w:szCs w:val="28"/>
        </w:rPr>
        <w:t>至从事</w:t>
      </w:r>
      <w:proofErr w:type="gramEnd"/>
      <w:r>
        <w:rPr>
          <w:rFonts w:ascii="仿宋_GB2312" w:eastAsia="仿宋_GB2312" w:hint="eastAsia"/>
          <w:sz w:val="28"/>
          <w:szCs w:val="28"/>
        </w:rPr>
        <w:t>组织</w:t>
      </w:r>
      <w:r>
        <w:rPr>
          <w:rFonts w:ascii="仿宋_GB2312" w:eastAsia="仿宋_GB2312"/>
          <w:sz w:val="28"/>
          <w:szCs w:val="28"/>
        </w:rPr>
        <w:t>(</w:t>
      </w:r>
      <w:r>
        <w:rPr>
          <w:rFonts w:ascii="仿宋_GB2312" w:eastAsia="仿宋_GB2312" w:hint="eastAsia"/>
          <w:sz w:val="28"/>
          <w:szCs w:val="28"/>
        </w:rPr>
        <w:t>人事</w:t>
      </w:r>
      <w:r>
        <w:rPr>
          <w:rFonts w:ascii="仿宋_GB2312" w:eastAsia="仿宋_GB2312"/>
          <w:sz w:val="28"/>
          <w:szCs w:val="28"/>
        </w:rPr>
        <w:t>)</w:t>
      </w:r>
      <w:r>
        <w:rPr>
          <w:rFonts w:ascii="仿宋_GB2312" w:eastAsia="仿宋_GB2312" w:hint="eastAsia"/>
          <w:sz w:val="28"/>
          <w:szCs w:val="28"/>
        </w:rPr>
        <w:t>、纪检监察、审计、财务工作的岗位，也不得录用至双方直接隶属于同一领导人员的从事组织</w:t>
      </w:r>
      <w:r>
        <w:rPr>
          <w:rFonts w:ascii="仿宋_GB2312" w:eastAsia="仿宋_GB2312"/>
          <w:sz w:val="28"/>
          <w:szCs w:val="28"/>
        </w:rPr>
        <w:t>(</w:t>
      </w:r>
      <w:r>
        <w:rPr>
          <w:rFonts w:ascii="仿宋_GB2312" w:eastAsia="仿宋_GB2312" w:hint="eastAsia"/>
          <w:sz w:val="28"/>
          <w:szCs w:val="28"/>
        </w:rPr>
        <w:t>人事</w:t>
      </w:r>
      <w:r>
        <w:rPr>
          <w:rFonts w:ascii="仿宋_GB2312" w:eastAsia="仿宋_GB2312"/>
          <w:sz w:val="28"/>
          <w:szCs w:val="28"/>
        </w:rPr>
        <w:t>)</w:t>
      </w:r>
      <w:r>
        <w:rPr>
          <w:rFonts w:ascii="仿宋_GB2312" w:eastAsia="仿宋_GB2312" w:hint="eastAsia"/>
          <w:sz w:val="28"/>
          <w:szCs w:val="28"/>
        </w:rPr>
        <w:t>、纪检监察、审计、财务工作的内设机构正职岗位：</w:t>
      </w:r>
    </w:p>
    <w:p w:rsidR="005936C9" w:rsidRDefault="00582391">
      <w:pPr>
        <w:spacing w:line="360" w:lineRule="auto"/>
        <w:ind w:firstLineChars="200" w:firstLine="560"/>
        <w:rPr>
          <w:rFonts w:ascii="仿宋_GB2312" w:eastAsia="仿宋_GB2312" w:hint="eastAsia"/>
          <w:sz w:val="28"/>
          <w:szCs w:val="28"/>
        </w:rPr>
      </w:pPr>
      <w:r>
        <w:rPr>
          <w:rFonts w:ascii="仿宋_GB2312" w:eastAsia="仿宋_GB2312"/>
          <w:sz w:val="28"/>
          <w:szCs w:val="28"/>
        </w:rPr>
        <w:t>1</w:t>
      </w:r>
      <w:r>
        <w:rPr>
          <w:rFonts w:ascii="仿宋_GB2312" w:eastAsia="仿宋_GB2312"/>
          <w:sz w:val="28"/>
          <w:szCs w:val="28"/>
        </w:rPr>
        <w:t>.</w:t>
      </w:r>
      <w:r>
        <w:rPr>
          <w:rFonts w:ascii="仿宋_GB2312" w:eastAsia="仿宋_GB2312" w:hint="eastAsia"/>
          <w:sz w:val="28"/>
          <w:szCs w:val="28"/>
        </w:rPr>
        <w:t>夫妻关系</w:t>
      </w:r>
      <w:r>
        <w:rPr>
          <w:rFonts w:ascii="仿宋_GB2312" w:eastAsia="仿宋_GB2312"/>
          <w:sz w:val="28"/>
          <w:szCs w:val="28"/>
        </w:rPr>
        <w:t>;</w:t>
      </w:r>
    </w:p>
    <w:p w:rsidR="005936C9" w:rsidRDefault="00582391">
      <w:pPr>
        <w:spacing w:line="360" w:lineRule="auto"/>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直系血亲关系，包括祖父母、外祖父母、父母、子女、孙子女、外孙子女</w:t>
      </w:r>
      <w:r>
        <w:rPr>
          <w:rFonts w:ascii="仿宋_GB2312" w:eastAsia="仿宋_GB2312"/>
          <w:sz w:val="28"/>
          <w:szCs w:val="28"/>
        </w:rPr>
        <w:t>;</w:t>
      </w:r>
    </w:p>
    <w:p w:rsidR="005936C9" w:rsidRDefault="00582391">
      <w:pPr>
        <w:spacing w:line="360" w:lineRule="auto"/>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三代以内旁系血亲关系，包括叔伯姑舅姨、兄弟姐妹、堂兄弟姐妹、表兄弟姐妹、侄子女、</w:t>
      </w:r>
      <w:proofErr w:type="gramStart"/>
      <w:r>
        <w:rPr>
          <w:rFonts w:ascii="仿宋_GB2312" w:eastAsia="仿宋_GB2312" w:hint="eastAsia"/>
          <w:sz w:val="28"/>
          <w:szCs w:val="28"/>
        </w:rPr>
        <w:t>甥</w:t>
      </w:r>
      <w:proofErr w:type="gramEnd"/>
      <w:r>
        <w:rPr>
          <w:rFonts w:ascii="仿宋_GB2312" w:eastAsia="仿宋_GB2312" w:hint="eastAsia"/>
          <w:sz w:val="28"/>
          <w:szCs w:val="28"/>
        </w:rPr>
        <w:t>子女</w:t>
      </w:r>
      <w:r>
        <w:rPr>
          <w:rFonts w:ascii="仿宋_GB2312" w:eastAsia="仿宋_GB2312"/>
          <w:sz w:val="28"/>
          <w:szCs w:val="28"/>
        </w:rPr>
        <w:t>;</w:t>
      </w:r>
    </w:p>
    <w:p w:rsidR="005936C9" w:rsidRDefault="00582391">
      <w:pPr>
        <w:spacing w:line="360" w:lineRule="auto"/>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近姻亲关系，包括配偶的父母、配偶的兄弟姐妹及其配偶、子女的配偶及子女配偶的父母、三代以内旁系血亲的配偶</w:t>
      </w:r>
      <w:r>
        <w:rPr>
          <w:rFonts w:ascii="仿宋_GB2312" w:eastAsia="仿宋_GB2312"/>
          <w:sz w:val="28"/>
          <w:szCs w:val="28"/>
        </w:rPr>
        <w:t>;</w:t>
      </w:r>
    </w:p>
    <w:p w:rsidR="005936C9" w:rsidRDefault="00582391">
      <w:pPr>
        <w:spacing w:line="360" w:lineRule="auto"/>
        <w:ind w:firstLineChars="200" w:firstLine="56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其他亲属关系，包括养父母子女、形成抚养关系的继父母子女及由此形成的直系血亲、三代以内旁系血亲和近姻亲关系。</w:t>
      </w:r>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所称直接上下级领导关系包括：</w:t>
      </w:r>
    </w:p>
    <w:p w:rsidR="005936C9" w:rsidRDefault="00582391">
      <w:pPr>
        <w:spacing w:line="360" w:lineRule="auto"/>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领导班子正职与副职</w:t>
      </w:r>
      <w:r>
        <w:rPr>
          <w:rFonts w:ascii="仿宋_GB2312" w:eastAsia="仿宋_GB2312"/>
          <w:sz w:val="28"/>
          <w:szCs w:val="28"/>
        </w:rPr>
        <w:t>;</w:t>
      </w:r>
    </w:p>
    <w:p w:rsidR="005936C9" w:rsidRDefault="00582391">
      <w:pPr>
        <w:spacing w:line="360" w:lineRule="auto"/>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同一内设机构正职与副职</w:t>
      </w:r>
      <w:r>
        <w:rPr>
          <w:rFonts w:ascii="仿宋_GB2312" w:eastAsia="仿宋_GB2312"/>
          <w:sz w:val="28"/>
          <w:szCs w:val="28"/>
        </w:rPr>
        <w:t>;</w:t>
      </w:r>
    </w:p>
    <w:p w:rsidR="005936C9" w:rsidRDefault="00582391">
      <w:pPr>
        <w:spacing w:line="360" w:lineRule="auto"/>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上级正职、副职与下级正职</w:t>
      </w:r>
      <w:r>
        <w:rPr>
          <w:rFonts w:ascii="仿宋_GB2312" w:eastAsia="仿宋_GB2312"/>
          <w:sz w:val="28"/>
          <w:szCs w:val="28"/>
        </w:rPr>
        <w:t>;</w:t>
      </w:r>
    </w:p>
    <w:p w:rsidR="005936C9" w:rsidRDefault="00582391">
      <w:pPr>
        <w:spacing w:line="360" w:lineRule="auto"/>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单位无内设机构的，其正职、副职与其他管理人员以及从事审计、财务工作的专业技术人员</w:t>
      </w:r>
      <w:r>
        <w:rPr>
          <w:rFonts w:ascii="仿宋_GB2312" w:eastAsia="仿宋_GB2312"/>
          <w:sz w:val="28"/>
          <w:szCs w:val="28"/>
        </w:rPr>
        <w:t>;</w:t>
      </w:r>
    </w:p>
    <w:p w:rsidR="005936C9" w:rsidRDefault="00582391">
      <w:pPr>
        <w:spacing w:line="360" w:lineRule="auto"/>
        <w:ind w:firstLineChars="200" w:firstLine="56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内设机构无下一级单位的，其正职、副职与其他管理人员以及从事审计、财务工作的专业技术人员。</w:t>
      </w:r>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从事招聘工作的人员存在应当回避情形的，须实行履职回避。</w:t>
      </w:r>
    </w:p>
    <w:p w:rsidR="005936C9" w:rsidRDefault="00582391">
      <w:pPr>
        <w:numPr>
          <w:ilvl w:val="0"/>
          <w:numId w:val="3"/>
        </w:numPr>
        <w:spacing w:line="360" w:lineRule="auto"/>
        <w:ind w:firstLineChars="200" w:firstLine="562"/>
        <w:outlineLvl w:val="0"/>
        <w:rPr>
          <w:rFonts w:ascii="黑体" w:eastAsia="黑体" w:hAnsi="黑体"/>
          <w:b/>
          <w:bCs/>
          <w:sz w:val="28"/>
          <w:szCs w:val="28"/>
        </w:rPr>
      </w:pPr>
      <w:bookmarkStart w:id="43" w:name="_Toc29932"/>
      <w:bookmarkStart w:id="44" w:name="_Toc14467"/>
      <w:bookmarkStart w:id="45" w:name="_Toc21604"/>
      <w:r>
        <w:rPr>
          <w:rFonts w:ascii="黑体" w:eastAsia="黑体" w:hAnsi="黑体" w:hint="eastAsia"/>
          <w:b/>
          <w:bCs/>
          <w:sz w:val="28"/>
          <w:szCs w:val="28"/>
        </w:rPr>
        <w:t>年龄、资格（历）等的计算办法</w:t>
      </w:r>
      <w:bookmarkEnd w:id="43"/>
      <w:bookmarkEnd w:id="44"/>
      <w:bookmarkEnd w:id="45"/>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如无特别说明，相关年限的计算、证书取得时间等，均指计算截至报名截止当月。</w:t>
      </w:r>
    </w:p>
    <w:p w:rsidR="005936C9" w:rsidRDefault="00582391">
      <w:pPr>
        <w:spacing w:line="360" w:lineRule="auto"/>
        <w:ind w:firstLineChars="200" w:firstLine="562"/>
        <w:outlineLvl w:val="1"/>
        <w:rPr>
          <w:rFonts w:ascii="楷体" w:eastAsia="楷体" w:hAnsi="楷体"/>
          <w:b/>
          <w:sz w:val="28"/>
          <w:szCs w:val="28"/>
        </w:rPr>
      </w:pPr>
      <w:bookmarkStart w:id="46" w:name="_Toc24782"/>
      <w:r>
        <w:rPr>
          <w:rFonts w:ascii="楷体" w:eastAsia="楷体" w:hAnsi="楷体" w:hint="eastAsia"/>
          <w:b/>
          <w:sz w:val="28"/>
          <w:szCs w:val="28"/>
        </w:rPr>
        <w:lastRenderedPageBreak/>
        <w:t>（一）年龄</w:t>
      </w:r>
      <w:bookmarkEnd w:id="46"/>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最高年龄要求</w:t>
      </w:r>
      <w:r>
        <w:rPr>
          <w:rFonts w:ascii="仿宋_GB2312" w:eastAsia="仿宋_GB2312" w:hint="eastAsia"/>
          <w:sz w:val="28"/>
          <w:szCs w:val="28"/>
        </w:rPr>
        <w:t>35</w:t>
      </w:r>
      <w:r>
        <w:rPr>
          <w:rFonts w:ascii="仿宋_GB2312" w:eastAsia="仿宋_GB2312" w:hint="eastAsia"/>
          <w:sz w:val="28"/>
          <w:szCs w:val="28"/>
        </w:rPr>
        <w:t>岁是指</w:t>
      </w:r>
      <w:r>
        <w:rPr>
          <w:rFonts w:ascii="仿宋_GB2312" w:eastAsia="仿宋_GB2312" w:hint="eastAsia"/>
          <w:sz w:val="28"/>
          <w:szCs w:val="28"/>
        </w:rPr>
        <w:t>18</w:t>
      </w:r>
      <w:r>
        <w:rPr>
          <w:rFonts w:ascii="仿宋_GB2312" w:eastAsia="仿宋_GB2312" w:hint="eastAsia"/>
          <w:sz w:val="28"/>
          <w:szCs w:val="28"/>
        </w:rPr>
        <w:t>周岁以上、</w:t>
      </w:r>
      <w:r>
        <w:rPr>
          <w:rFonts w:ascii="仿宋_GB2312" w:eastAsia="仿宋_GB2312" w:hint="eastAsia"/>
          <w:sz w:val="28"/>
          <w:szCs w:val="28"/>
        </w:rPr>
        <w:t>35</w:t>
      </w:r>
      <w:r>
        <w:rPr>
          <w:rFonts w:ascii="仿宋_GB2312" w:eastAsia="仿宋_GB2312" w:hint="eastAsia"/>
          <w:sz w:val="28"/>
          <w:szCs w:val="28"/>
        </w:rPr>
        <w:t>周岁以下（在</w:t>
      </w:r>
      <w:r>
        <w:rPr>
          <w:rFonts w:ascii="仿宋_GB2312" w:eastAsia="仿宋_GB2312" w:hint="eastAsia"/>
          <w:sz w:val="28"/>
          <w:szCs w:val="28"/>
        </w:rPr>
        <w:t>1985</w:t>
      </w:r>
      <w:r>
        <w:rPr>
          <w:rFonts w:ascii="仿宋_GB2312" w:eastAsia="仿宋_GB2312" w:hint="eastAsia"/>
          <w:sz w:val="28"/>
          <w:szCs w:val="28"/>
        </w:rPr>
        <w:t>年</w:t>
      </w:r>
      <w:r>
        <w:rPr>
          <w:rFonts w:ascii="仿宋_GB2312" w:eastAsia="仿宋_GB2312" w:hint="eastAsia"/>
          <w:sz w:val="28"/>
          <w:szCs w:val="28"/>
        </w:rPr>
        <w:t>7</w:t>
      </w:r>
      <w:r>
        <w:rPr>
          <w:rFonts w:ascii="仿宋_GB2312" w:eastAsia="仿宋_GB2312" w:hint="eastAsia"/>
          <w:sz w:val="28"/>
          <w:szCs w:val="28"/>
        </w:rPr>
        <w:t>月至</w:t>
      </w:r>
      <w:r>
        <w:rPr>
          <w:rFonts w:ascii="仿宋_GB2312" w:eastAsia="仿宋_GB2312" w:hint="eastAsia"/>
          <w:sz w:val="28"/>
          <w:szCs w:val="28"/>
        </w:rPr>
        <w:t>2003</w:t>
      </w:r>
      <w:r>
        <w:rPr>
          <w:rFonts w:ascii="仿宋_GB2312" w:eastAsia="仿宋_GB2312" w:hint="eastAsia"/>
          <w:sz w:val="28"/>
          <w:szCs w:val="28"/>
        </w:rPr>
        <w:t>年</w:t>
      </w:r>
      <w:r>
        <w:rPr>
          <w:rFonts w:ascii="仿宋_GB2312" w:eastAsia="仿宋_GB2312" w:hint="eastAsia"/>
          <w:sz w:val="28"/>
          <w:szCs w:val="28"/>
        </w:rPr>
        <w:t>7</w:t>
      </w:r>
      <w:r>
        <w:rPr>
          <w:rFonts w:ascii="仿宋_GB2312" w:eastAsia="仿宋_GB2312" w:hint="eastAsia"/>
          <w:sz w:val="28"/>
          <w:szCs w:val="28"/>
        </w:rPr>
        <w:t>月期间出生），其他年龄条件以此类推。</w:t>
      </w:r>
    </w:p>
    <w:p w:rsidR="005936C9" w:rsidRDefault="00582391">
      <w:pPr>
        <w:spacing w:line="360" w:lineRule="auto"/>
        <w:ind w:firstLineChars="200" w:firstLine="562"/>
        <w:outlineLvl w:val="1"/>
        <w:rPr>
          <w:rFonts w:ascii="楷体" w:eastAsia="楷体" w:hAnsi="楷体"/>
          <w:b/>
          <w:sz w:val="28"/>
          <w:szCs w:val="28"/>
        </w:rPr>
      </w:pPr>
      <w:bookmarkStart w:id="47" w:name="_Toc25466"/>
      <w:r>
        <w:rPr>
          <w:rFonts w:ascii="楷体" w:eastAsia="楷体" w:hAnsi="楷体" w:hint="eastAsia"/>
          <w:b/>
          <w:sz w:val="28"/>
          <w:szCs w:val="28"/>
        </w:rPr>
        <w:t>（二）</w:t>
      </w:r>
      <w:r>
        <w:rPr>
          <w:rFonts w:ascii="楷体" w:eastAsia="楷体" w:hAnsi="楷体" w:cs="楷体" w:hint="eastAsia"/>
          <w:b/>
          <w:bCs/>
          <w:sz w:val="28"/>
          <w:szCs w:val="28"/>
        </w:rPr>
        <w:t>资格（</w:t>
      </w:r>
      <w:r>
        <w:rPr>
          <w:rFonts w:ascii="楷体" w:eastAsia="楷体" w:hAnsi="楷体" w:cs="楷体" w:hint="eastAsia"/>
          <w:b/>
          <w:bCs/>
          <w:sz w:val="28"/>
          <w:szCs w:val="28"/>
        </w:rPr>
        <w:t>历）等</w:t>
      </w:r>
      <w:bookmarkEnd w:id="47"/>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岗位资格条件、《简章》和《报考指南》要求具有</w:t>
      </w:r>
      <w:r>
        <w:rPr>
          <w:rFonts w:ascii="Arial" w:eastAsia="仿宋_GB2312" w:hAnsi="Arial" w:cs="Arial"/>
          <w:sz w:val="28"/>
          <w:szCs w:val="28"/>
        </w:rPr>
        <w:t>××</w:t>
      </w:r>
      <w:r>
        <w:rPr>
          <w:rFonts w:ascii="仿宋_GB2312" w:eastAsia="仿宋_GB2312" w:hint="eastAsia"/>
          <w:sz w:val="28"/>
          <w:szCs w:val="28"/>
        </w:rPr>
        <w:t>条件以上的，如无特别说明，均含本数。如：具有</w:t>
      </w:r>
      <w:r>
        <w:rPr>
          <w:rFonts w:ascii="仿宋_GB2312" w:eastAsia="仿宋_GB2312" w:hint="eastAsia"/>
          <w:sz w:val="28"/>
          <w:szCs w:val="28"/>
        </w:rPr>
        <w:t>1</w:t>
      </w:r>
      <w:r>
        <w:rPr>
          <w:rFonts w:ascii="仿宋_GB2312" w:eastAsia="仿宋_GB2312" w:hint="eastAsia"/>
          <w:sz w:val="28"/>
          <w:szCs w:val="28"/>
        </w:rPr>
        <w:t>年以上工作经历，指截至报名截止</w:t>
      </w:r>
      <w:proofErr w:type="gramStart"/>
      <w:r>
        <w:rPr>
          <w:rFonts w:ascii="仿宋_GB2312" w:eastAsia="仿宋_GB2312" w:hint="eastAsia"/>
          <w:sz w:val="28"/>
          <w:szCs w:val="28"/>
        </w:rPr>
        <w:t>日具有</w:t>
      </w:r>
      <w:proofErr w:type="gramEnd"/>
      <w:r>
        <w:rPr>
          <w:rFonts w:ascii="仿宋_GB2312" w:eastAsia="仿宋_GB2312" w:hint="eastAsia"/>
          <w:sz w:val="28"/>
          <w:szCs w:val="28"/>
        </w:rPr>
        <w:t>1</w:t>
      </w:r>
      <w:r>
        <w:rPr>
          <w:rFonts w:ascii="仿宋_GB2312" w:eastAsia="仿宋_GB2312" w:hint="eastAsia"/>
          <w:sz w:val="28"/>
          <w:szCs w:val="28"/>
        </w:rPr>
        <w:t>年或</w:t>
      </w:r>
      <w:r>
        <w:rPr>
          <w:rFonts w:ascii="仿宋_GB2312" w:eastAsia="仿宋_GB2312" w:hint="eastAsia"/>
          <w:sz w:val="28"/>
          <w:szCs w:val="28"/>
        </w:rPr>
        <w:t>1</w:t>
      </w:r>
      <w:r>
        <w:rPr>
          <w:rFonts w:ascii="仿宋_GB2312" w:eastAsia="仿宋_GB2312" w:hint="eastAsia"/>
          <w:sz w:val="28"/>
          <w:szCs w:val="28"/>
        </w:rPr>
        <w:t>年以上工作经历。</w:t>
      </w:r>
    </w:p>
    <w:p w:rsidR="005936C9" w:rsidRDefault="00582391">
      <w:pPr>
        <w:numPr>
          <w:ilvl w:val="0"/>
          <w:numId w:val="3"/>
        </w:numPr>
        <w:spacing w:line="360" w:lineRule="auto"/>
        <w:ind w:firstLineChars="200" w:firstLine="562"/>
        <w:outlineLvl w:val="0"/>
        <w:rPr>
          <w:rFonts w:ascii="黑体" w:eastAsia="黑体" w:hAnsi="黑体"/>
          <w:b/>
          <w:bCs/>
          <w:sz w:val="28"/>
          <w:szCs w:val="28"/>
        </w:rPr>
      </w:pPr>
      <w:bookmarkStart w:id="48" w:name="_Toc7273"/>
      <w:bookmarkStart w:id="49" w:name="_Toc14880"/>
      <w:bookmarkStart w:id="50" w:name="_Toc15826"/>
      <w:r>
        <w:rPr>
          <w:rFonts w:ascii="黑体" w:eastAsia="黑体" w:hAnsi="黑体" w:hint="eastAsia"/>
          <w:b/>
          <w:bCs/>
          <w:sz w:val="28"/>
          <w:szCs w:val="28"/>
        </w:rPr>
        <w:t>学历（位）认定</w:t>
      </w:r>
      <w:bookmarkEnd w:id="48"/>
      <w:bookmarkEnd w:id="49"/>
      <w:bookmarkEnd w:id="50"/>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岗位资格条件要求的学历</w:t>
      </w:r>
      <w:r>
        <w:rPr>
          <w:rFonts w:ascii="仿宋_GB2312" w:eastAsia="仿宋_GB2312" w:hint="eastAsia"/>
          <w:sz w:val="28"/>
          <w:szCs w:val="28"/>
        </w:rPr>
        <w:t>(</w:t>
      </w:r>
      <w:r>
        <w:rPr>
          <w:rFonts w:ascii="仿宋_GB2312" w:eastAsia="仿宋_GB2312" w:hint="eastAsia"/>
          <w:sz w:val="28"/>
          <w:szCs w:val="28"/>
        </w:rPr>
        <w:t>位</w:t>
      </w:r>
      <w:r>
        <w:rPr>
          <w:rFonts w:ascii="仿宋_GB2312" w:eastAsia="仿宋_GB2312" w:hint="eastAsia"/>
          <w:sz w:val="28"/>
          <w:szCs w:val="28"/>
        </w:rPr>
        <w:t>)</w:t>
      </w:r>
      <w:r>
        <w:rPr>
          <w:rFonts w:ascii="仿宋_GB2312" w:eastAsia="仿宋_GB2312" w:hint="eastAsia"/>
          <w:sz w:val="28"/>
          <w:szCs w:val="28"/>
        </w:rPr>
        <w:t>须是国家承认的国民教育毕业学历</w:t>
      </w:r>
      <w:r>
        <w:rPr>
          <w:rFonts w:ascii="仿宋_GB2312" w:eastAsia="仿宋_GB2312" w:hint="eastAsia"/>
          <w:sz w:val="28"/>
          <w:szCs w:val="28"/>
        </w:rPr>
        <w:t>(</w:t>
      </w:r>
      <w:r>
        <w:rPr>
          <w:rFonts w:ascii="仿宋_GB2312" w:eastAsia="仿宋_GB2312" w:hint="eastAsia"/>
          <w:sz w:val="28"/>
          <w:szCs w:val="28"/>
        </w:rPr>
        <w:t>位</w:t>
      </w:r>
      <w:r>
        <w:rPr>
          <w:rFonts w:ascii="仿宋_GB2312" w:eastAsia="仿宋_GB2312" w:hint="eastAsia"/>
          <w:sz w:val="28"/>
          <w:szCs w:val="28"/>
        </w:rPr>
        <w:t>)</w:t>
      </w:r>
      <w:r>
        <w:rPr>
          <w:rFonts w:ascii="仿宋_GB2312" w:eastAsia="仿宋_GB2312" w:hint="eastAsia"/>
          <w:sz w:val="28"/>
          <w:szCs w:val="28"/>
        </w:rPr>
        <w:t>。</w:t>
      </w:r>
    </w:p>
    <w:p w:rsidR="005936C9" w:rsidRDefault="00582391">
      <w:pPr>
        <w:spacing w:line="360" w:lineRule="auto"/>
        <w:ind w:firstLineChars="200" w:firstLine="562"/>
        <w:outlineLvl w:val="1"/>
        <w:rPr>
          <w:rFonts w:ascii="楷体" w:eastAsia="楷体" w:hAnsi="楷体"/>
          <w:b/>
          <w:sz w:val="28"/>
          <w:szCs w:val="28"/>
        </w:rPr>
      </w:pPr>
      <w:bookmarkStart w:id="51" w:name="_Toc13043"/>
      <w:r>
        <w:rPr>
          <w:rFonts w:ascii="楷体" w:eastAsia="楷体" w:hAnsi="楷体" w:hint="eastAsia"/>
          <w:b/>
          <w:sz w:val="28"/>
          <w:szCs w:val="28"/>
        </w:rPr>
        <w:t>（一）境内学历（位）</w:t>
      </w:r>
      <w:bookmarkEnd w:id="51"/>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用于报考的学历（含自学考试、成人教育、网络教育、夜大、电大等）应在中国高等教育学生信息网（简称“学信网”，</w:t>
      </w:r>
      <w:r>
        <w:rPr>
          <w:rFonts w:ascii="仿宋_GB2312" w:eastAsia="仿宋_GB2312" w:hint="eastAsia"/>
          <w:sz w:val="28"/>
          <w:szCs w:val="28"/>
        </w:rPr>
        <w:t>http://www.chsi.com.cn/</w:t>
      </w:r>
      <w:r>
        <w:rPr>
          <w:rFonts w:ascii="仿宋_GB2312" w:eastAsia="仿宋_GB2312" w:hint="eastAsia"/>
          <w:sz w:val="28"/>
          <w:szCs w:val="28"/>
        </w:rPr>
        <w:t>）上可查询认证；用于报考的学位，应在中国学位与研究生教育信息网（简称“学位网”，</w:t>
      </w:r>
      <w:r>
        <w:rPr>
          <w:rFonts w:ascii="仿宋_GB2312" w:eastAsia="仿宋_GB2312" w:hint="eastAsia"/>
          <w:sz w:val="28"/>
          <w:szCs w:val="28"/>
        </w:rPr>
        <w:t>http://www.cdgdc.edu.cn/</w:t>
      </w:r>
      <w:r>
        <w:rPr>
          <w:rFonts w:ascii="仿宋_GB2312" w:eastAsia="仿宋_GB2312" w:hint="eastAsia"/>
          <w:sz w:val="28"/>
          <w:szCs w:val="28"/>
        </w:rPr>
        <w:t>）上可查询认证。</w:t>
      </w:r>
    </w:p>
    <w:p w:rsidR="005936C9" w:rsidRDefault="00582391">
      <w:pPr>
        <w:spacing w:line="360" w:lineRule="auto"/>
        <w:ind w:firstLineChars="200" w:firstLine="562"/>
        <w:outlineLvl w:val="1"/>
        <w:rPr>
          <w:rFonts w:ascii="楷体" w:eastAsia="楷体" w:hAnsi="楷体"/>
          <w:b/>
          <w:sz w:val="28"/>
          <w:szCs w:val="28"/>
        </w:rPr>
      </w:pPr>
      <w:bookmarkStart w:id="52" w:name="_Toc24259"/>
      <w:r>
        <w:rPr>
          <w:rFonts w:ascii="楷体" w:eastAsia="楷体" w:hAnsi="楷体" w:hint="eastAsia"/>
          <w:b/>
          <w:sz w:val="28"/>
          <w:szCs w:val="28"/>
        </w:rPr>
        <w:t>（二）境外学历（位）</w:t>
      </w:r>
      <w:bookmarkEnd w:id="52"/>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持境外学历（位）报考的，应提供教育部留学服务中心出具的《国外学历学位认证书》或《香港、澳门特别行政区学历学位认证书》等有关证明材料。</w:t>
      </w:r>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属于国内</w:t>
      </w:r>
      <w:bookmarkStart w:id="53" w:name="_GoBack"/>
      <w:bookmarkEnd w:id="53"/>
      <w:r>
        <w:rPr>
          <w:rFonts w:ascii="仿宋_GB2312" w:eastAsia="仿宋_GB2312" w:hint="eastAsia"/>
          <w:sz w:val="28"/>
          <w:szCs w:val="28"/>
        </w:rPr>
        <w:t>院校与境外院校联合办学取得境外学历学位的，需提供教</w:t>
      </w:r>
      <w:r>
        <w:rPr>
          <w:rFonts w:ascii="仿宋_GB2312" w:eastAsia="仿宋_GB2312" w:hint="eastAsia"/>
          <w:sz w:val="28"/>
          <w:szCs w:val="28"/>
        </w:rPr>
        <w:t>育部留学服务中心出具的《联合办学学历学位评估意见书》或《联合办学学历学位认证书》。</w:t>
      </w:r>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持境外学历（位）者，也可报考要求全日制普教学历（位）的岗位，</w:t>
      </w:r>
      <w:proofErr w:type="gramStart"/>
      <w:r>
        <w:rPr>
          <w:rFonts w:ascii="仿宋_GB2312" w:eastAsia="仿宋_GB2312" w:hint="eastAsia"/>
          <w:sz w:val="28"/>
          <w:szCs w:val="28"/>
        </w:rPr>
        <w:t>但岗位</w:t>
      </w:r>
      <w:proofErr w:type="gramEnd"/>
      <w:r>
        <w:rPr>
          <w:rFonts w:ascii="仿宋_GB2312" w:eastAsia="仿宋_GB2312" w:hint="eastAsia"/>
          <w:color w:val="000000" w:themeColor="text1"/>
          <w:sz w:val="28"/>
          <w:szCs w:val="28"/>
        </w:rPr>
        <w:t>报名</w:t>
      </w:r>
      <w:r>
        <w:rPr>
          <w:rFonts w:ascii="仿宋_GB2312" w:eastAsia="仿宋_GB2312" w:hint="eastAsia"/>
          <w:sz w:val="28"/>
          <w:szCs w:val="28"/>
        </w:rPr>
        <w:t>时需提交或书面承诺于</w:t>
      </w:r>
      <w:r>
        <w:rPr>
          <w:rFonts w:ascii="仿宋_GB2312" w:eastAsia="仿宋_GB2312" w:hint="eastAsia"/>
          <w:sz w:val="28"/>
          <w:szCs w:val="28"/>
        </w:rPr>
        <w:t>202</w:t>
      </w:r>
      <w:r w:rsidR="00785BEF">
        <w:rPr>
          <w:rFonts w:ascii="仿宋_GB2312" w:eastAsia="仿宋_GB2312"/>
          <w:sz w:val="28"/>
          <w:szCs w:val="28"/>
        </w:rPr>
        <w:t>1</w:t>
      </w:r>
      <w:r>
        <w:rPr>
          <w:rFonts w:ascii="仿宋_GB2312" w:eastAsia="仿宋_GB2312" w:hint="eastAsia"/>
          <w:sz w:val="28"/>
          <w:szCs w:val="28"/>
        </w:rPr>
        <w:t>年</w:t>
      </w:r>
      <w:r>
        <w:rPr>
          <w:rFonts w:ascii="仿宋_GB2312" w:eastAsia="仿宋_GB2312" w:hint="eastAsia"/>
          <w:sz w:val="28"/>
          <w:szCs w:val="28"/>
        </w:rPr>
        <w:t>12</w:t>
      </w:r>
      <w:r>
        <w:rPr>
          <w:rFonts w:ascii="仿宋_GB2312" w:eastAsia="仿宋_GB2312" w:hint="eastAsia"/>
          <w:sz w:val="28"/>
          <w:szCs w:val="28"/>
        </w:rPr>
        <w:t>月</w:t>
      </w:r>
      <w:r>
        <w:rPr>
          <w:rFonts w:ascii="仿宋_GB2312" w:eastAsia="仿宋_GB2312" w:hint="eastAsia"/>
          <w:sz w:val="28"/>
          <w:szCs w:val="28"/>
        </w:rPr>
        <w:t>31</w:t>
      </w:r>
      <w:r>
        <w:rPr>
          <w:rFonts w:ascii="仿宋_GB2312" w:eastAsia="仿宋_GB2312" w:hint="eastAsia"/>
          <w:sz w:val="28"/>
          <w:szCs w:val="28"/>
        </w:rPr>
        <w:t>日前取得并能</w:t>
      </w:r>
      <w:r>
        <w:rPr>
          <w:rFonts w:ascii="仿宋_GB2312" w:eastAsia="仿宋_GB2312" w:hint="eastAsia"/>
          <w:sz w:val="28"/>
          <w:szCs w:val="28"/>
        </w:rPr>
        <w:lastRenderedPageBreak/>
        <w:t>提供符合岗位报考条件的相应学历</w:t>
      </w:r>
      <w:r>
        <w:rPr>
          <w:rFonts w:ascii="仿宋_GB2312" w:eastAsia="仿宋_GB2312" w:hint="eastAsia"/>
          <w:sz w:val="28"/>
          <w:szCs w:val="28"/>
        </w:rPr>
        <w:t>(</w:t>
      </w:r>
      <w:r>
        <w:rPr>
          <w:rFonts w:ascii="仿宋_GB2312" w:eastAsia="仿宋_GB2312" w:hint="eastAsia"/>
          <w:sz w:val="28"/>
          <w:szCs w:val="28"/>
        </w:rPr>
        <w:t>位</w:t>
      </w:r>
      <w:r>
        <w:rPr>
          <w:rFonts w:ascii="仿宋_GB2312" w:eastAsia="仿宋_GB2312" w:hint="eastAsia"/>
          <w:sz w:val="28"/>
          <w:szCs w:val="28"/>
        </w:rPr>
        <w:t>)</w:t>
      </w:r>
      <w:r>
        <w:rPr>
          <w:rFonts w:ascii="仿宋_GB2312" w:eastAsia="仿宋_GB2312" w:hint="eastAsia"/>
          <w:sz w:val="28"/>
          <w:szCs w:val="28"/>
        </w:rPr>
        <w:t>证书及其认证书，否则视为自动放弃考试（录用）资格。</w:t>
      </w:r>
    </w:p>
    <w:p w:rsidR="005936C9" w:rsidRDefault="00582391">
      <w:pPr>
        <w:spacing w:line="360" w:lineRule="auto"/>
        <w:ind w:firstLineChars="200" w:firstLine="562"/>
        <w:outlineLvl w:val="1"/>
        <w:rPr>
          <w:rFonts w:ascii="楷体" w:eastAsia="楷体" w:hAnsi="楷体"/>
          <w:b/>
          <w:sz w:val="28"/>
          <w:szCs w:val="28"/>
        </w:rPr>
      </w:pPr>
      <w:bookmarkStart w:id="54" w:name="_Toc12985"/>
      <w:r>
        <w:rPr>
          <w:rFonts w:ascii="楷体" w:eastAsia="楷体" w:hAnsi="楷体" w:hint="eastAsia"/>
          <w:b/>
          <w:sz w:val="28"/>
          <w:szCs w:val="28"/>
        </w:rPr>
        <w:t>（三）我省“双学位”“双专业”学历</w:t>
      </w:r>
      <w:bookmarkEnd w:id="54"/>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根据《关于在全省高校毕业生中试行“双学位”“双专业”教育的意见》（</w:t>
      </w:r>
      <w:proofErr w:type="gramStart"/>
      <w:r>
        <w:rPr>
          <w:rFonts w:ascii="仿宋_GB2312" w:eastAsia="仿宋_GB2312" w:hint="eastAsia"/>
          <w:sz w:val="28"/>
          <w:szCs w:val="28"/>
        </w:rPr>
        <w:t>闽教高</w:t>
      </w:r>
      <w:proofErr w:type="gramEnd"/>
      <w:r>
        <w:rPr>
          <w:rFonts w:ascii="仿宋_GB2312" w:eastAsia="仿宋_GB2312" w:hint="eastAsia"/>
          <w:sz w:val="28"/>
          <w:szCs w:val="28"/>
        </w:rPr>
        <w:t>〔</w:t>
      </w:r>
      <w:r>
        <w:rPr>
          <w:rFonts w:ascii="仿宋_GB2312" w:eastAsia="仿宋_GB2312" w:hint="eastAsia"/>
          <w:sz w:val="28"/>
          <w:szCs w:val="28"/>
        </w:rPr>
        <w:t>2009</w:t>
      </w:r>
      <w:r>
        <w:rPr>
          <w:rFonts w:ascii="仿宋_GB2312" w:eastAsia="仿宋_GB2312" w:hint="eastAsia"/>
          <w:sz w:val="28"/>
          <w:szCs w:val="28"/>
        </w:rPr>
        <w:t>〕</w:t>
      </w:r>
      <w:r>
        <w:rPr>
          <w:rFonts w:ascii="仿宋_GB2312" w:eastAsia="仿宋_GB2312" w:hint="eastAsia"/>
          <w:sz w:val="28"/>
          <w:szCs w:val="28"/>
        </w:rPr>
        <w:t>9</w:t>
      </w:r>
      <w:r>
        <w:rPr>
          <w:rFonts w:ascii="仿宋_GB2312" w:eastAsia="仿宋_GB2312" w:hint="eastAsia"/>
          <w:sz w:val="28"/>
          <w:szCs w:val="28"/>
        </w:rPr>
        <w:t>号），经修读达到毕业条件并获得“双学位”“双专业”证书的报考者，在本省范围内承认其学历、学位。</w:t>
      </w:r>
    </w:p>
    <w:p w:rsidR="005936C9" w:rsidRDefault="00582391">
      <w:pPr>
        <w:spacing w:line="360" w:lineRule="auto"/>
        <w:ind w:firstLineChars="200" w:firstLine="562"/>
        <w:outlineLvl w:val="1"/>
        <w:rPr>
          <w:rFonts w:ascii="楷体" w:eastAsia="楷体" w:hAnsi="楷体"/>
          <w:b/>
          <w:sz w:val="28"/>
          <w:szCs w:val="28"/>
        </w:rPr>
      </w:pPr>
      <w:bookmarkStart w:id="55" w:name="_Toc32658"/>
      <w:r>
        <w:rPr>
          <w:rFonts w:ascii="楷体" w:eastAsia="楷体" w:hAnsi="楷体" w:hint="eastAsia"/>
          <w:b/>
          <w:sz w:val="28"/>
          <w:szCs w:val="28"/>
        </w:rPr>
        <w:t>（四）提醒事项</w:t>
      </w:r>
      <w:bookmarkEnd w:id="55"/>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全日制普通教育</w:t>
      </w:r>
      <w:r>
        <w:rPr>
          <w:rFonts w:ascii="仿宋_GB2312" w:eastAsia="仿宋_GB2312" w:hint="eastAsia"/>
          <w:sz w:val="28"/>
          <w:szCs w:val="28"/>
        </w:rPr>
        <w:t>2021</w:t>
      </w:r>
      <w:r>
        <w:rPr>
          <w:rFonts w:ascii="仿宋_GB2312" w:eastAsia="仿宋_GB2312" w:hint="eastAsia"/>
          <w:sz w:val="28"/>
          <w:szCs w:val="28"/>
        </w:rPr>
        <w:t>届毕业生尚未取得相应学历（位）的，可持学校出具的《就业推荐表》报名，但须向招聘单位书面承诺（简章附件</w:t>
      </w:r>
      <w:r>
        <w:rPr>
          <w:rFonts w:ascii="仿宋_GB2312" w:eastAsia="仿宋_GB2312" w:hint="eastAsia"/>
          <w:sz w:val="28"/>
          <w:szCs w:val="28"/>
        </w:rPr>
        <w:t>5</w:t>
      </w:r>
      <w:r>
        <w:rPr>
          <w:rFonts w:ascii="仿宋_GB2312" w:eastAsia="仿宋_GB2312" w:hint="eastAsia"/>
          <w:sz w:val="28"/>
          <w:szCs w:val="28"/>
        </w:rPr>
        <w:t>）于</w:t>
      </w:r>
      <w:r>
        <w:rPr>
          <w:rFonts w:ascii="仿宋_GB2312" w:eastAsia="仿宋_GB2312" w:hint="eastAsia"/>
          <w:sz w:val="28"/>
          <w:szCs w:val="28"/>
        </w:rPr>
        <w:t>2021</w:t>
      </w:r>
      <w:r>
        <w:rPr>
          <w:rFonts w:ascii="仿宋_GB2312" w:eastAsia="仿宋_GB2312" w:hint="eastAsia"/>
          <w:sz w:val="28"/>
          <w:szCs w:val="28"/>
        </w:rPr>
        <w:t>年</w:t>
      </w:r>
      <w:r>
        <w:rPr>
          <w:rFonts w:ascii="仿宋_GB2312" w:eastAsia="仿宋_GB2312" w:hint="eastAsia"/>
          <w:sz w:val="28"/>
          <w:szCs w:val="28"/>
        </w:rPr>
        <w:t>12</w:t>
      </w:r>
      <w:r>
        <w:rPr>
          <w:rFonts w:ascii="仿宋_GB2312" w:eastAsia="仿宋_GB2312" w:hint="eastAsia"/>
          <w:sz w:val="28"/>
          <w:szCs w:val="28"/>
        </w:rPr>
        <w:t>月</w:t>
      </w:r>
      <w:r>
        <w:rPr>
          <w:rFonts w:ascii="仿宋_GB2312" w:eastAsia="仿宋_GB2312" w:hint="eastAsia"/>
          <w:sz w:val="28"/>
          <w:szCs w:val="28"/>
        </w:rPr>
        <w:t>31</w:t>
      </w:r>
      <w:r>
        <w:rPr>
          <w:rFonts w:ascii="仿宋_GB2312" w:eastAsia="仿宋_GB2312" w:hint="eastAsia"/>
          <w:sz w:val="28"/>
          <w:szCs w:val="28"/>
        </w:rPr>
        <w:t>日前取得并能提供符合岗位报考条件的相应学历</w:t>
      </w:r>
      <w:r>
        <w:rPr>
          <w:rFonts w:ascii="仿宋_GB2312" w:eastAsia="仿宋_GB2312" w:hint="eastAsia"/>
          <w:sz w:val="28"/>
          <w:szCs w:val="28"/>
        </w:rPr>
        <w:t>(</w:t>
      </w:r>
      <w:r>
        <w:rPr>
          <w:rFonts w:ascii="仿宋_GB2312" w:eastAsia="仿宋_GB2312" w:hint="eastAsia"/>
          <w:sz w:val="28"/>
          <w:szCs w:val="28"/>
        </w:rPr>
        <w:t>位</w:t>
      </w:r>
      <w:r>
        <w:rPr>
          <w:rFonts w:ascii="仿宋_GB2312" w:eastAsia="仿宋_GB2312" w:hint="eastAsia"/>
          <w:sz w:val="28"/>
          <w:szCs w:val="28"/>
        </w:rPr>
        <w:t>)</w:t>
      </w:r>
      <w:r>
        <w:rPr>
          <w:rFonts w:ascii="仿宋_GB2312" w:eastAsia="仿宋_GB2312" w:hint="eastAsia"/>
          <w:sz w:val="28"/>
          <w:szCs w:val="28"/>
        </w:rPr>
        <w:t>证书，否则视为自动放弃考试（录用）资格。</w:t>
      </w:r>
    </w:p>
    <w:p w:rsidR="005936C9" w:rsidRDefault="00582391">
      <w:pPr>
        <w:numPr>
          <w:ilvl w:val="0"/>
          <w:numId w:val="3"/>
        </w:numPr>
        <w:spacing w:line="360" w:lineRule="auto"/>
        <w:ind w:firstLineChars="200" w:firstLine="562"/>
        <w:outlineLvl w:val="0"/>
        <w:rPr>
          <w:rFonts w:ascii="黑体" w:eastAsia="黑体" w:hAnsi="黑体"/>
          <w:b/>
          <w:bCs/>
          <w:sz w:val="28"/>
          <w:szCs w:val="28"/>
        </w:rPr>
      </w:pPr>
      <w:bookmarkStart w:id="56" w:name="_Toc3222"/>
      <w:bookmarkStart w:id="57" w:name="_Toc17982"/>
      <w:bookmarkStart w:id="58" w:name="_Toc4614"/>
      <w:r>
        <w:rPr>
          <w:rFonts w:ascii="黑体" w:eastAsia="黑体" w:hAnsi="黑体" w:hint="eastAsia"/>
          <w:b/>
          <w:bCs/>
          <w:sz w:val="28"/>
          <w:szCs w:val="28"/>
        </w:rPr>
        <w:t>专业</w:t>
      </w:r>
      <w:bookmarkEnd w:id="56"/>
      <w:bookmarkEnd w:id="57"/>
      <w:bookmarkEnd w:id="58"/>
    </w:p>
    <w:p w:rsidR="005936C9" w:rsidRDefault="00582391">
      <w:pPr>
        <w:spacing w:line="360" w:lineRule="auto"/>
        <w:ind w:firstLineChars="200" w:firstLine="560"/>
        <w:rPr>
          <w:rFonts w:ascii="仿宋_GB2312" w:eastAsia="仿宋_GB2312"/>
          <w:sz w:val="28"/>
          <w:szCs w:val="28"/>
          <w:bdr w:val="single" w:sz="4" w:space="0" w:color="auto"/>
        </w:rPr>
      </w:pPr>
      <w:r>
        <w:rPr>
          <w:rFonts w:ascii="仿宋_GB2312" w:eastAsia="仿宋_GB2312" w:hint="eastAsia"/>
          <w:sz w:val="28"/>
          <w:szCs w:val="28"/>
        </w:rPr>
        <w:t>本次招考以《福建省机关事业单位招考专业指导目录（</w:t>
      </w:r>
      <w:r>
        <w:rPr>
          <w:rFonts w:ascii="仿宋_GB2312" w:eastAsia="仿宋_GB2312" w:hint="eastAsia"/>
          <w:sz w:val="28"/>
          <w:szCs w:val="28"/>
        </w:rPr>
        <w:t>2021</w:t>
      </w:r>
      <w:r>
        <w:rPr>
          <w:rFonts w:ascii="仿宋_GB2312" w:eastAsia="仿宋_GB2312" w:hint="eastAsia"/>
          <w:sz w:val="28"/>
          <w:szCs w:val="28"/>
        </w:rPr>
        <w:t>年）》（简章附件</w:t>
      </w:r>
      <w:r>
        <w:rPr>
          <w:rFonts w:ascii="仿宋_GB2312" w:eastAsia="仿宋_GB2312" w:hint="eastAsia"/>
          <w:sz w:val="28"/>
          <w:szCs w:val="28"/>
        </w:rPr>
        <w:t>3</w:t>
      </w:r>
      <w:r>
        <w:rPr>
          <w:rFonts w:ascii="仿宋_GB2312" w:eastAsia="仿宋_GB2312" w:hint="eastAsia"/>
          <w:sz w:val="28"/>
          <w:szCs w:val="28"/>
        </w:rPr>
        <w:t>，文中简称《专业指导目录》）作为岗位专业条件设置和审核的依据。其他来源的专业指导目录不作为本次报考和审核的依据。</w:t>
      </w:r>
    </w:p>
    <w:p w:rsidR="005936C9" w:rsidRDefault="00582391">
      <w:pPr>
        <w:spacing w:line="360" w:lineRule="auto"/>
        <w:ind w:firstLineChars="200" w:firstLine="562"/>
        <w:outlineLvl w:val="1"/>
        <w:rPr>
          <w:rFonts w:ascii="楷体" w:eastAsia="楷体" w:hAnsi="楷体"/>
          <w:b/>
          <w:sz w:val="28"/>
          <w:szCs w:val="28"/>
        </w:rPr>
      </w:pPr>
      <w:bookmarkStart w:id="59" w:name="_Toc11552"/>
      <w:bookmarkStart w:id="60" w:name="_Toc13855"/>
      <w:bookmarkStart w:id="61" w:name="_Toc29468"/>
      <w:r>
        <w:rPr>
          <w:rFonts w:ascii="楷体" w:eastAsia="楷体" w:hAnsi="楷体" w:hint="eastAsia"/>
          <w:b/>
          <w:sz w:val="28"/>
          <w:szCs w:val="28"/>
        </w:rPr>
        <w:t>（一）填报专业名称</w:t>
      </w:r>
      <w:bookmarkEnd w:id="59"/>
      <w:bookmarkEnd w:id="60"/>
      <w:bookmarkEnd w:id="61"/>
    </w:p>
    <w:p w:rsidR="005936C9" w:rsidRDefault="00582391">
      <w:pPr>
        <w:spacing w:line="360" w:lineRule="auto"/>
        <w:ind w:firstLineChars="200" w:firstLine="560"/>
        <w:rPr>
          <w:rFonts w:ascii="仿宋_GB2312" w:eastAsia="仿宋_GB2312"/>
          <w:sz w:val="28"/>
          <w:szCs w:val="28"/>
          <w:bdr w:val="single" w:sz="4" w:space="0" w:color="auto"/>
        </w:rPr>
      </w:pPr>
      <w:r>
        <w:rPr>
          <w:rFonts w:ascii="仿宋_GB2312" w:eastAsia="仿宋_GB2312" w:hint="eastAsia"/>
          <w:sz w:val="28"/>
          <w:szCs w:val="28"/>
        </w:rPr>
        <w:t>报考者应严格按照所持证书（认证报告）上内容只字不差、如实填写所学专业。其中，全日制普通教育学历所学专业以毕业证书为准，非全日制普通教育和境外学历（位）以教育部学历（位）认证部门出具的认证报告为准。</w:t>
      </w:r>
    </w:p>
    <w:p w:rsidR="005936C9" w:rsidRDefault="00582391">
      <w:pPr>
        <w:spacing w:line="360" w:lineRule="auto"/>
        <w:ind w:firstLineChars="200" w:firstLine="562"/>
        <w:outlineLvl w:val="1"/>
        <w:rPr>
          <w:rFonts w:ascii="楷体" w:eastAsia="楷体" w:hAnsi="楷体"/>
          <w:b/>
          <w:sz w:val="28"/>
          <w:szCs w:val="28"/>
        </w:rPr>
      </w:pPr>
      <w:bookmarkStart w:id="62" w:name="_Toc11405"/>
      <w:bookmarkStart w:id="63" w:name="_Toc9258"/>
      <w:bookmarkStart w:id="64" w:name="_Toc23278"/>
      <w:r>
        <w:rPr>
          <w:rFonts w:ascii="楷体" w:eastAsia="楷体" w:hAnsi="楷体" w:hint="eastAsia"/>
          <w:b/>
          <w:sz w:val="28"/>
          <w:szCs w:val="28"/>
        </w:rPr>
        <w:t>（二）专业与学历（位）的对应关系</w:t>
      </w:r>
      <w:bookmarkEnd w:id="62"/>
      <w:bookmarkEnd w:id="63"/>
      <w:bookmarkEnd w:id="64"/>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报考者可以使用本人已经获得的任意学历（位）及其对应的专业进行报考。例如，获得硕士研究生学历的报考者，可以用本人本科的学历及其对应的专业进行报考。</w:t>
      </w:r>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岗位资格条件要求的学历</w:t>
      </w:r>
      <w:r>
        <w:rPr>
          <w:rFonts w:ascii="仿宋_GB2312" w:eastAsia="仿宋_GB2312" w:hint="eastAsia"/>
          <w:sz w:val="28"/>
          <w:szCs w:val="28"/>
        </w:rPr>
        <w:t>(</w:t>
      </w:r>
      <w:r>
        <w:rPr>
          <w:rFonts w:ascii="仿宋_GB2312" w:eastAsia="仿宋_GB2312" w:hint="eastAsia"/>
          <w:sz w:val="28"/>
          <w:szCs w:val="28"/>
        </w:rPr>
        <w:t>位</w:t>
      </w:r>
      <w:r>
        <w:rPr>
          <w:rFonts w:ascii="仿宋_GB2312" w:eastAsia="仿宋_GB2312" w:hint="eastAsia"/>
          <w:sz w:val="28"/>
          <w:szCs w:val="28"/>
        </w:rPr>
        <w:t>)</w:t>
      </w:r>
      <w:r>
        <w:rPr>
          <w:rFonts w:ascii="仿宋_GB2312" w:eastAsia="仿宋_GB2312" w:hint="eastAsia"/>
          <w:sz w:val="28"/>
          <w:szCs w:val="28"/>
        </w:rPr>
        <w:t>为岗位所要求的专业对应的学历</w:t>
      </w:r>
      <w:r>
        <w:rPr>
          <w:rFonts w:ascii="仿宋_GB2312" w:eastAsia="仿宋_GB2312" w:hint="eastAsia"/>
          <w:sz w:val="28"/>
          <w:szCs w:val="28"/>
        </w:rPr>
        <w:lastRenderedPageBreak/>
        <w:t>(</w:t>
      </w:r>
      <w:r>
        <w:rPr>
          <w:rFonts w:ascii="仿宋_GB2312" w:eastAsia="仿宋_GB2312" w:hint="eastAsia"/>
          <w:sz w:val="28"/>
          <w:szCs w:val="28"/>
        </w:rPr>
        <w:t>位</w:t>
      </w:r>
      <w:r>
        <w:rPr>
          <w:rFonts w:ascii="仿宋_GB2312" w:eastAsia="仿宋_GB2312" w:hint="eastAsia"/>
          <w:sz w:val="28"/>
          <w:szCs w:val="28"/>
        </w:rPr>
        <w:t>)</w:t>
      </w:r>
      <w:r>
        <w:rPr>
          <w:rFonts w:ascii="仿宋_GB2312" w:eastAsia="仿宋_GB2312" w:hint="eastAsia"/>
          <w:sz w:val="28"/>
          <w:szCs w:val="28"/>
        </w:rPr>
        <w:t>及以上学历</w:t>
      </w:r>
      <w:r>
        <w:rPr>
          <w:rFonts w:ascii="仿宋_GB2312" w:eastAsia="仿宋_GB2312" w:hint="eastAsia"/>
          <w:sz w:val="28"/>
          <w:szCs w:val="28"/>
        </w:rPr>
        <w:t>(</w:t>
      </w:r>
      <w:r>
        <w:rPr>
          <w:rFonts w:ascii="仿宋_GB2312" w:eastAsia="仿宋_GB2312" w:hint="eastAsia"/>
          <w:sz w:val="28"/>
          <w:szCs w:val="28"/>
        </w:rPr>
        <w:t>位</w:t>
      </w:r>
      <w:r>
        <w:rPr>
          <w:rFonts w:ascii="仿宋_GB2312" w:eastAsia="仿宋_GB2312" w:hint="eastAsia"/>
          <w:sz w:val="28"/>
          <w:szCs w:val="28"/>
        </w:rPr>
        <w:t>)</w:t>
      </w:r>
      <w:r>
        <w:rPr>
          <w:rFonts w:ascii="仿宋_GB2312" w:eastAsia="仿宋_GB2312" w:hint="eastAsia"/>
          <w:sz w:val="28"/>
          <w:szCs w:val="28"/>
        </w:rPr>
        <w:t>。</w:t>
      </w:r>
    </w:p>
    <w:p w:rsidR="005936C9" w:rsidRDefault="00582391">
      <w:pPr>
        <w:spacing w:line="360" w:lineRule="auto"/>
        <w:ind w:firstLineChars="200" w:firstLine="562"/>
        <w:outlineLvl w:val="1"/>
        <w:rPr>
          <w:rFonts w:ascii="楷体" w:eastAsia="楷体" w:hAnsi="楷体"/>
          <w:b/>
          <w:sz w:val="28"/>
          <w:szCs w:val="28"/>
        </w:rPr>
      </w:pPr>
      <w:bookmarkStart w:id="65" w:name="_Toc23984"/>
      <w:bookmarkStart w:id="66" w:name="_Toc18635"/>
      <w:bookmarkStart w:id="67" w:name="_Toc17655"/>
      <w:r>
        <w:rPr>
          <w:rFonts w:ascii="楷体" w:eastAsia="楷体" w:hAnsi="楷体" w:hint="eastAsia"/>
          <w:b/>
          <w:sz w:val="28"/>
          <w:szCs w:val="28"/>
        </w:rPr>
        <w:t>（三）专业资格的认定</w:t>
      </w:r>
      <w:bookmarkEnd w:id="65"/>
      <w:bookmarkEnd w:id="66"/>
      <w:bookmarkEnd w:id="67"/>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将专业条件设置为“××类”的招</w:t>
      </w:r>
      <w:r>
        <w:rPr>
          <w:rFonts w:ascii="仿宋_GB2312" w:eastAsia="仿宋_GB2312" w:hint="eastAsia"/>
          <w:sz w:val="28"/>
          <w:szCs w:val="28"/>
        </w:rPr>
        <w:t>聘岗位，报考者所学专业须符合《专业指导目录》中“××类”下所列专业；将专业条件设置为具体专业名称的，报考者所学专业须符合所列专业。</w:t>
      </w:r>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若报考者所学专业不在《专业指导目录》中，报考者须提供学历证、学位证、主干课程成绩表、论文发表情况、学校证明等有效凭证，由招聘单位会同主管部门负责认定。报考者所学专业只字不差体现在《专业指导目录》中，但未列入招聘岗位所要求的专业，不得报考该岗位。</w:t>
      </w:r>
    </w:p>
    <w:p w:rsidR="005936C9" w:rsidRDefault="00582391">
      <w:pPr>
        <w:numPr>
          <w:ilvl w:val="0"/>
          <w:numId w:val="3"/>
        </w:numPr>
        <w:spacing w:line="360" w:lineRule="auto"/>
        <w:ind w:firstLineChars="200" w:firstLine="643"/>
        <w:outlineLvl w:val="0"/>
        <w:rPr>
          <w:rFonts w:ascii="黑体" w:eastAsia="黑体" w:hAnsi="黑体"/>
          <w:b/>
          <w:bCs/>
          <w:sz w:val="28"/>
          <w:szCs w:val="28"/>
        </w:rPr>
      </w:pPr>
      <w:bookmarkStart w:id="68" w:name="_Toc70495079"/>
      <w:bookmarkStart w:id="69" w:name="_Toc29685"/>
      <w:bookmarkStart w:id="70" w:name="_Toc24401"/>
      <w:bookmarkStart w:id="71" w:name="_Toc16464"/>
      <w:r>
        <w:rPr>
          <w:rFonts w:ascii="黑体" w:eastAsia="黑体" w:hAnsi="黑体" w:hint="eastAsia"/>
          <w:b/>
          <w:bCs/>
          <w:sz w:val="32"/>
          <w:szCs w:val="32"/>
        </w:rPr>
        <w:t>工作经</w:t>
      </w:r>
      <w:r>
        <w:rPr>
          <w:rFonts w:ascii="黑体" w:eastAsia="黑体" w:hAnsi="黑体" w:hint="eastAsia"/>
          <w:b/>
          <w:bCs/>
          <w:sz w:val="32"/>
          <w:szCs w:val="32"/>
        </w:rPr>
        <w:t>历（</w:t>
      </w:r>
      <w:r>
        <w:rPr>
          <w:rFonts w:ascii="黑体" w:eastAsia="黑体" w:hAnsi="黑体" w:hint="eastAsia"/>
          <w:b/>
          <w:bCs/>
          <w:sz w:val="32"/>
          <w:szCs w:val="32"/>
        </w:rPr>
        <w:t>验</w:t>
      </w:r>
      <w:bookmarkEnd w:id="68"/>
      <w:bookmarkEnd w:id="69"/>
      <w:r>
        <w:rPr>
          <w:rFonts w:ascii="黑体" w:eastAsia="黑体" w:hAnsi="黑体" w:hint="eastAsia"/>
          <w:b/>
          <w:bCs/>
          <w:sz w:val="32"/>
          <w:szCs w:val="32"/>
        </w:rPr>
        <w:t>）</w:t>
      </w:r>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岗位资格条件要求的“工作经历”是指在党政机关、事业单位、社团组织，各类企业和非公有制单位及农村工作的经历。自谋职业、个</w:t>
      </w:r>
      <w:r>
        <w:rPr>
          <w:rFonts w:ascii="仿宋_GB2312" w:eastAsia="仿宋_GB2312" w:hint="eastAsia"/>
          <w:sz w:val="28"/>
          <w:szCs w:val="28"/>
        </w:rPr>
        <w:t>体经营、职业见习等人员，也视为具有工作经历。</w:t>
      </w:r>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岗位资格条件要求的“专业工作经验”，应聘人员须提供养老保险缴费凭证或工资发放表等有效凭证、</w:t>
      </w:r>
      <w:r>
        <w:rPr>
          <w:rFonts w:ascii="仿宋_GB2312" w:eastAsia="仿宋_GB2312" w:hAnsi="仿宋" w:hint="eastAsia"/>
          <w:sz w:val="28"/>
          <w:szCs w:val="28"/>
        </w:rPr>
        <w:t>聘用（劳动）合同</w:t>
      </w:r>
      <w:r>
        <w:rPr>
          <w:rFonts w:ascii="仿宋_GB2312" w:eastAsia="仿宋_GB2312" w:hAnsi="仿宋" w:hint="eastAsia"/>
          <w:sz w:val="28"/>
          <w:szCs w:val="28"/>
        </w:rPr>
        <w:t>(</w:t>
      </w:r>
      <w:r>
        <w:rPr>
          <w:rFonts w:ascii="仿宋_GB2312" w:eastAsia="仿宋_GB2312" w:hAnsi="仿宋" w:hint="eastAsia"/>
          <w:sz w:val="28"/>
          <w:szCs w:val="28"/>
        </w:rPr>
        <w:t>“合同”未体现从事专业工作经验的还需提供所在单位出具的从事本专业工作的岗位证明）</w:t>
      </w:r>
      <w:r>
        <w:rPr>
          <w:rFonts w:ascii="仿宋_GB2312" w:eastAsia="仿宋_GB2312" w:hint="eastAsia"/>
          <w:sz w:val="28"/>
          <w:szCs w:val="28"/>
        </w:rPr>
        <w:t>。全日制普通教育毕业生参加经</w:t>
      </w:r>
      <w:proofErr w:type="gramStart"/>
      <w:r>
        <w:rPr>
          <w:rFonts w:ascii="仿宋_GB2312" w:eastAsia="仿宋_GB2312" w:hint="eastAsia"/>
          <w:sz w:val="28"/>
          <w:szCs w:val="28"/>
        </w:rPr>
        <w:t>人社部门</w:t>
      </w:r>
      <w:proofErr w:type="gramEnd"/>
      <w:r>
        <w:rPr>
          <w:rFonts w:ascii="仿宋_GB2312" w:eastAsia="仿宋_GB2312" w:hint="eastAsia"/>
          <w:sz w:val="28"/>
          <w:szCs w:val="28"/>
        </w:rPr>
        <w:t>核定的职业见习，</w:t>
      </w:r>
      <w:proofErr w:type="gramStart"/>
      <w:r>
        <w:rPr>
          <w:rFonts w:ascii="仿宋_GB2312" w:eastAsia="仿宋_GB2312" w:hint="eastAsia"/>
          <w:sz w:val="28"/>
          <w:szCs w:val="28"/>
        </w:rPr>
        <w:t>若从事</w:t>
      </w:r>
      <w:proofErr w:type="gramEnd"/>
      <w:r>
        <w:rPr>
          <w:rFonts w:ascii="仿宋_GB2312" w:eastAsia="仿宋_GB2312" w:hint="eastAsia"/>
          <w:sz w:val="28"/>
          <w:szCs w:val="28"/>
        </w:rPr>
        <w:t>的工作与招聘岗位要求的专业工作经验相关，其毕业后的职业见习年限可视同工作经验年限。</w:t>
      </w:r>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全日制普通教育期间的社会实践经历</w:t>
      </w:r>
      <w:r>
        <w:rPr>
          <w:rFonts w:ascii="仿宋_GB2312" w:eastAsia="仿宋_GB2312" w:hint="eastAsia"/>
          <w:sz w:val="28"/>
          <w:szCs w:val="28"/>
        </w:rPr>
        <w:t>(</w:t>
      </w:r>
      <w:r>
        <w:rPr>
          <w:rFonts w:ascii="仿宋_GB2312" w:eastAsia="仿宋_GB2312" w:hint="eastAsia"/>
          <w:sz w:val="28"/>
          <w:szCs w:val="28"/>
        </w:rPr>
        <w:t>含兼职工作等</w:t>
      </w:r>
      <w:r>
        <w:rPr>
          <w:rFonts w:ascii="仿宋_GB2312" w:eastAsia="仿宋_GB2312" w:hint="eastAsia"/>
          <w:sz w:val="28"/>
          <w:szCs w:val="28"/>
        </w:rPr>
        <w:t>)</w:t>
      </w:r>
      <w:r>
        <w:rPr>
          <w:rFonts w:ascii="仿宋_GB2312" w:eastAsia="仿宋_GB2312" w:hint="eastAsia"/>
          <w:sz w:val="28"/>
          <w:szCs w:val="28"/>
        </w:rPr>
        <w:t>，不能视为工作经验。</w:t>
      </w:r>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岗位资格条件要求的工作经历（验）年限可以分段按月合并计算。不同单位</w:t>
      </w:r>
      <w:r>
        <w:rPr>
          <w:rFonts w:ascii="仿宋_GB2312" w:eastAsia="仿宋_GB2312" w:hint="eastAsia"/>
          <w:sz w:val="28"/>
          <w:szCs w:val="28"/>
        </w:rPr>
        <w:t>的相同（似）工作经历（验）证明可分别开具，累计计算。</w:t>
      </w:r>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例：岗位要求有</w:t>
      </w:r>
      <w:r>
        <w:rPr>
          <w:rFonts w:ascii="仿宋_GB2312" w:eastAsia="仿宋_GB2312" w:hint="eastAsia"/>
          <w:sz w:val="28"/>
          <w:szCs w:val="28"/>
        </w:rPr>
        <w:t>2</w:t>
      </w:r>
      <w:r>
        <w:rPr>
          <w:rFonts w:ascii="仿宋_GB2312" w:eastAsia="仿宋_GB2312" w:hint="eastAsia"/>
          <w:sz w:val="28"/>
          <w:szCs w:val="28"/>
        </w:rPr>
        <w:t>年工作经验，张</w:t>
      </w:r>
      <w:proofErr w:type="gramStart"/>
      <w:r>
        <w:rPr>
          <w:rFonts w:ascii="仿宋_GB2312" w:eastAsia="仿宋_GB2312" w:hint="eastAsia"/>
          <w:sz w:val="28"/>
          <w:szCs w:val="28"/>
        </w:rPr>
        <w:t>三工作</w:t>
      </w:r>
      <w:proofErr w:type="gramEnd"/>
      <w:r>
        <w:rPr>
          <w:rFonts w:ascii="仿宋_GB2312" w:eastAsia="仿宋_GB2312" w:hint="eastAsia"/>
          <w:sz w:val="28"/>
          <w:szCs w:val="28"/>
        </w:rPr>
        <w:t>经验如下：</w:t>
      </w:r>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lastRenderedPageBreak/>
        <w:t xml:space="preserve">    2019.5.7-2020.6.23</w:t>
      </w:r>
      <w:r>
        <w:rPr>
          <w:rFonts w:ascii="仿宋_GB2312" w:eastAsia="仿宋_GB2312" w:hint="eastAsia"/>
          <w:sz w:val="28"/>
          <w:szCs w:val="28"/>
        </w:rPr>
        <w:t>在</w:t>
      </w:r>
      <w:r>
        <w:rPr>
          <w:rFonts w:ascii="仿宋_GB2312" w:eastAsia="仿宋_GB2312" w:hint="eastAsia"/>
          <w:sz w:val="28"/>
          <w:szCs w:val="28"/>
        </w:rPr>
        <w:t>A</w:t>
      </w:r>
      <w:r>
        <w:rPr>
          <w:rFonts w:ascii="仿宋_GB2312" w:eastAsia="仿宋_GB2312" w:hint="eastAsia"/>
          <w:sz w:val="28"/>
          <w:szCs w:val="28"/>
        </w:rPr>
        <w:t>单位上班</w:t>
      </w:r>
      <w:r>
        <w:rPr>
          <w:rFonts w:ascii="仿宋_GB2312" w:eastAsia="仿宋_GB2312" w:hint="eastAsia"/>
          <w:sz w:val="28"/>
          <w:szCs w:val="28"/>
        </w:rPr>
        <w:t xml:space="preserve"> (13</w:t>
      </w:r>
      <w:r>
        <w:rPr>
          <w:rFonts w:ascii="仿宋_GB2312" w:eastAsia="仿宋_GB2312" w:hint="eastAsia"/>
          <w:sz w:val="28"/>
          <w:szCs w:val="28"/>
        </w:rPr>
        <w:t>个月）</w:t>
      </w:r>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 xml:space="preserve">    2020.7.8-2021.5.12</w:t>
      </w:r>
      <w:r>
        <w:rPr>
          <w:rFonts w:ascii="仿宋_GB2312" w:eastAsia="仿宋_GB2312" w:hint="eastAsia"/>
          <w:sz w:val="28"/>
          <w:szCs w:val="28"/>
        </w:rPr>
        <w:t>在</w:t>
      </w:r>
      <w:r>
        <w:rPr>
          <w:rFonts w:ascii="仿宋_GB2312" w:eastAsia="仿宋_GB2312" w:hint="eastAsia"/>
          <w:sz w:val="28"/>
          <w:szCs w:val="28"/>
        </w:rPr>
        <w:t>B</w:t>
      </w:r>
      <w:r>
        <w:rPr>
          <w:rFonts w:ascii="仿宋_GB2312" w:eastAsia="仿宋_GB2312" w:hint="eastAsia"/>
          <w:sz w:val="28"/>
          <w:szCs w:val="28"/>
        </w:rPr>
        <w:t>单位上班</w:t>
      </w:r>
      <w:r>
        <w:rPr>
          <w:rFonts w:ascii="仿宋_GB2312" w:eastAsia="仿宋_GB2312" w:hint="eastAsia"/>
          <w:sz w:val="28"/>
          <w:szCs w:val="28"/>
        </w:rPr>
        <w:t>(11</w:t>
      </w:r>
      <w:r>
        <w:rPr>
          <w:rFonts w:ascii="仿宋_GB2312" w:eastAsia="仿宋_GB2312" w:hint="eastAsia"/>
          <w:sz w:val="28"/>
          <w:szCs w:val="28"/>
        </w:rPr>
        <w:t>个月）</w:t>
      </w:r>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累计</w:t>
      </w:r>
      <w:r>
        <w:rPr>
          <w:rFonts w:ascii="仿宋_GB2312" w:eastAsia="仿宋_GB2312" w:hint="eastAsia"/>
          <w:sz w:val="28"/>
          <w:szCs w:val="28"/>
        </w:rPr>
        <w:t>24</w:t>
      </w:r>
      <w:r>
        <w:rPr>
          <w:rFonts w:ascii="仿宋_GB2312" w:eastAsia="仿宋_GB2312" w:hint="eastAsia"/>
          <w:sz w:val="28"/>
          <w:szCs w:val="28"/>
        </w:rPr>
        <w:t>个月，满足</w:t>
      </w:r>
      <w:r>
        <w:rPr>
          <w:rFonts w:ascii="仿宋_GB2312" w:eastAsia="仿宋_GB2312" w:hint="eastAsia"/>
          <w:sz w:val="28"/>
          <w:szCs w:val="28"/>
        </w:rPr>
        <w:t>2</w:t>
      </w:r>
      <w:r>
        <w:rPr>
          <w:rFonts w:ascii="仿宋_GB2312" w:eastAsia="仿宋_GB2312" w:hint="eastAsia"/>
          <w:sz w:val="28"/>
          <w:szCs w:val="28"/>
        </w:rPr>
        <w:t>年工作经验。</w:t>
      </w:r>
    </w:p>
    <w:p w:rsidR="005936C9" w:rsidRDefault="00582391">
      <w:pPr>
        <w:numPr>
          <w:ilvl w:val="0"/>
          <w:numId w:val="3"/>
        </w:numPr>
        <w:spacing w:line="360" w:lineRule="auto"/>
        <w:ind w:firstLineChars="200" w:firstLine="562"/>
        <w:outlineLvl w:val="0"/>
        <w:rPr>
          <w:rFonts w:ascii="黑体" w:eastAsia="黑体" w:hAnsi="黑体"/>
          <w:b/>
          <w:bCs/>
          <w:sz w:val="28"/>
          <w:szCs w:val="28"/>
        </w:rPr>
      </w:pPr>
      <w:bookmarkStart w:id="72" w:name="_Toc31807"/>
      <w:r>
        <w:rPr>
          <w:rFonts w:ascii="黑体" w:eastAsia="黑体" w:hAnsi="黑体" w:hint="eastAsia"/>
          <w:b/>
          <w:bCs/>
          <w:sz w:val="28"/>
          <w:szCs w:val="28"/>
        </w:rPr>
        <w:t>开考比例</w:t>
      </w:r>
      <w:bookmarkEnd w:id="70"/>
      <w:bookmarkEnd w:id="71"/>
      <w:bookmarkEnd w:id="72"/>
    </w:p>
    <w:p w:rsidR="005936C9" w:rsidRDefault="00582391">
      <w:pPr>
        <w:spacing w:line="360" w:lineRule="auto"/>
        <w:ind w:firstLineChars="200" w:firstLine="560"/>
        <w:rPr>
          <w:rFonts w:ascii="仿宋_GB2312" w:eastAsia="仿宋_GB2312"/>
          <w:sz w:val="28"/>
          <w:szCs w:val="28"/>
        </w:rPr>
      </w:pPr>
      <w:r>
        <w:rPr>
          <w:rFonts w:ascii="仿宋_GB2312" w:eastAsia="仿宋_GB2312" w:hAnsi="仿宋" w:hint="eastAsia"/>
          <w:sz w:val="28"/>
          <w:szCs w:val="28"/>
        </w:rPr>
        <w:t>符合岗位资格条件的报名人数与岗位拟招聘人数的比例达不到</w:t>
      </w:r>
      <w:r>
        <w:rPr>
          <w:rFonts w:ascii="仿宋_GB2312" w:eastAsia="仿宋_GB2312" w:hAnsi="仿宋" w:hint="eastAsia"/>
          <w:sz w:val="28"/>
          <w:szCs w:val="28"/>
        </w:rPr>
        <w:t>3:1</w:t>
      </w:r>
      <w:r>
        <w:rPr>
          <w:rFonts w:ascii="仿宋_GB2312" w:eastAsia="仿宋_GB2312" w:hAnsi="仿宋" w:hint="eastAsia"/>
          <w:sz w:val="28"/>
          <w:szCs w:val="28"/>
        </w:rPr>
        <w:t>的，原则上取消开考或相应减少招聘人数。取消开考、减少招聘人数、降低开考比例的岗位，由招聘单位于报名结束后，根据报名、岗位需求等情况研究决定后在“集美区政府官方网站政府公告栏</w:t>
      </w:r>
      <w:r>
        <w:rPr>
          <w:rFonts w:ascii="仿宋_GB2312" w:eastAsia="仿宋_GB2312" w:hAnsi="仿宋" w:hint="eastAsia"/>
          <w:sz w:val="28"/>
          <w:szCs w:val="28"/>
        </w:rPr>
        <w:t>(http://www.jimei.gov.cn/zfgg/)</w:t>
      </w:r>
      <w:r>
        <w:rPr>
          <w:rFonts w:ascii="仿宋_GB2312" w:eastAsia="仿宋_GB2312" w:hAnsi="仿宋" w:hint="eastAsia"/>
          <w:sz w:val="28"/>
          <w:szCs w:val="28"/>
        </w:rPr>
        <w:t>”另行公告。取消开考岗位的报考考生同时失去本次考试的资格。</w:t>
      </w:r>
    </w:p>
    <w:p w:rsidR="005936C9" w:rsidRDefault="00582391">
      <w:pPr>
        <w:numPr>
          <w:ilvl w:val="0"/>
          <w:numId w:val="3"/>
        </w:numPr>
        <w:spacing w:line="360" w:lineRule="auto"/>
        <w:ind w:firstLineChars="200" w:firstLine="562"/>
        <w:outlineLvl w:val="0"/>
        <w:rPr>
          <w:rFonts w:ascii="黑体" w:eastAsia="黑体" w:hAnsi="黑体"/>
          <w:b/>
          <w:bCs/>
          <w:sz w:val="28"/>
          <w:szCs w:val="28"/>
        </w:rPr>
      </w:pPr>
      <w:bookmarkStart w:id="73" w:name="_Toc17207"/>
      <w:bookmarkStart w:id="74" w:name="_Toc4597"/>
      <w:bookmarkStart w:id="75" w:name="_Toc1857"/>
      <w:r>
        <w:rPr>
          <w:rFonts w:ascii="黑体" w:eastAsia="黑体" w:hAnsi="黑体" w:hint="eastAsia"/>
          <w:b/>
          <w:bCs/>
          <w:sz w:val="28"/>
          <w:szCs w:val="28"/>
        </w:rPr>
        <w:t>综合成绩计算</w:t>
      </w:r>
      <w:bookmarkEnd w:id="73"/>
      <w:bookmarkEnd w:id="74"/>
      <w:bookmarkEnd w:id="75"/>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综合成绩合格线为</w:t>
      </w:r>
      <w:r>
        <w:rPr>
          <w:rFonts w:ascii="仿宋_GB2312" w:eastAsia="仿宋_GB2312" w:hint="eastAsia"/>
          <w:sz w:val="28"/>
          <w:szCs w:val="28"/>
        </w:rPr>
        <w:t>60</w:t>
      </w:r>
      <w:r>
        <w:rPr>
          <w:rFonts w:ascii="仿宋_GB2312" w:eastAsia="仿宋_GB2312" w:hint="eastAsia"/>
          <w:sz w:val="28"/>
          <w:szCs w:val="28"/>
        </w:rPr>
        <w:t>分，综合成绩</w:t>
      </w:r>
      <w:r>
        <w:rPr>
          <w:rFonts w:ascii="仿宋_GB2312" w:eastAsia="仿宋_GB2312" w:hint="eastAsia"/>
          <w:sz w:val="28"/>
          <w:szCs w:val="28"/>
        </w:rPr>
        <w:t>=</w:t>
      </w:r>
      <w:r>
        <w:rPr>
          <w:rFonts w:ascii="仿宋_GB2312" w:eastAsia="仿宋_GB2312" w:hint="eastAsia"/>
          <w:sz w:val="28"/>
          <w:szCs w:val="28"/>
        </w:rPr>
        <w:t>笔试成绩×</w:t>
      </w:r>
      <w:r>
        <w:rPr>
          <w:rFonts w:ascii="仿宋_GB2312" w:eastAsia="仿宋_GB2312" w:hint="eastAsia"/>
          <w:sz w:val="28"/>
          <w:szCs w:val="28"/>
        </w:rPr>
        <w:t>50%+</w:t>
      </w:r>
      <w:r>
        <w:rPr>
          <w:rFonts w:ascii="仿宋_GB2312" w:eastAsia="仿宋_GB2312" w:hint="eastAsia"/>
          <w:sz w:val="28"/>
          <w:szCs w:val="28"/>
        </w:rPr>
        <w:t>面试成绩×</w:t>
      </w:r>
      <w:r>
        <w:rPr>
          <w:rFonts w:ascii="仿宋_GB2312" w:eastAsia="仿宋_GB2312" w:hint="eastAsia"/>
          <w:sz w:val="28"/>
          <w:szCs w:val="28"/>
        </w:rPr>
        <w:t>50%</w:t>
      </w:r>
      <w:r>
        <w:rPr>
          <w:rFonts w:ascii="仿宋_GB2312" w:eastAsia="仿宋_GB2312" w:hint="eastAsia"/>
          <w:sz w:val="28"/>
          <w:szCs w:val="28"/>
        </w:rPr>
        <w:t>。</w:t>
      </w:r>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笔试成绩、面试成绩、综合成绩均采用四舍五入方式取小数点后</w:t>
      </w:r>
      <w:r>
        <w:rPr>
          <w:rFonts w:ascii="仿宋_GB2312" w:eastAsia="仿宋_GB2312" w:hint="eastAsia"/>
          <w:sz w:val="28"/>
          <w:szCs w:val="28"/>
        </w:rPr>
        <w:t>2</w:t>
      </w:r>
      <w:r>
        <w:rPr>
          <w:rFonts w:ascii="仿宋_GB2312" w:eastAsia="仿宋_GB2312" w:hint="eastAsia"/>
          <w:sz w:val="28"/>
          <w:szCs w:val="28"/>
        </w:rPr>
        <w:t>位（必要时可增</w:t>
      </w:r>
      <w:r>
        <w:rPr>
          <w:rFonts w:ascii="仿宋_GB2312" w:eastAsia="仿宋_GB2312" w:hint="eastAsia"/>
          <w:sz w:val="28"/>
          <w:szCs w:val="28"/>
        </w:rPr>
        <w:t>加小数点位数）。对于综合成绩相同者，按以下顺序进一步确定名次排列：</w:t>
      </w:r>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（一）按笔试成绩从高到低排列；</w:t>
      </w:r>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二）若笔试成绩依然相同，符合国家、我省或我市文件规定优先对象的，优先进入体检环节。若无优先对象，可由考生协商一致的情况下签名同意自行采取简易方式确定最终进入体检环节人选，或由面试组织部门组织他们重新进行面试，取重新面试成绩较高者进入体检环节。</w:t>
      </w:r>
    </w:p>
    <w:p w:rsidR="005936C9" w:rsidRDefault="00582391">
      <w:pPr>
        <w:numPr>
          <w:ilvl w:val="0"/>
          <w:numId w:val="3"/>
        </w:numPr>
        <w:spacing w:line="360" w:lineRule="auto"/>
        <w:ind w:firstLineChars="200" w:firstLine="562"/>
        <w:outlineLvl w:val="0"/>
        <w:rPr>
          <w:rFonts w:ascii="黑体" w:eastAsia="黑体" w:hAnsi="黑体"/>
          <w:b/>
          <w:bCs/>
          <w:sz w:val="28"/>
          <w:szCs w:val="28"/>
        </w:rPr>
      </w:pPr>
      <w:bookmarkStart w:id="76" w:name="_Toc22870"/>
      <w:bookmarkStart w:id="77" w:name="_Toc21391"/>
      <w:bookmarkStart w:id="78" w:name="_Toc3978"/>
      <w:r>
        <w:rPr>
          <w:rFonts w:ascii="黑体" w:eastAsia="黑体" w:hAnsi="黑体" w:hint="eastAsia"/>
          <w:b/>
          <w:bCs/>
          <w:sz w:val="28"/>
          <w:szCs w:val="28"/>
        </w:rPr>
        <w:t>体检和考察</w:t>
      </w:r>
      <w:bookmarkEnd w:id="76"/>
      <w:bookmarkEnd w:id="77"/>
      <w:bookmarkEnd w:id="78"/>
    </w:p>
    <w:p w:rsidR="005936C9" w:rsidRDefault="00582391">
      <w:pPr>
        <w:spacing w:line="360" w:lineRule="auto"/>
        <w:ind w:firstLineChars="200" w:firstLine="562"/>
        <w:outlineLvl w:val="1"/>
        <w:rPr>
          <w:rFonts w:ascii="楷体" w:eastAsia="楷体" w:hAnsi="楷体"/>
          <w:b/>
          <w:sz w:val="28"/>
          <w:szCs w:val="28"/>
        </w:rPr>
      </w:pPr>
      <w:bookmarkStart w:id="79" w:name="_Toc30296"/>
      <w:bookmarkStart w:id="80" w:name="_Toc5905"/>
      <w:bookmarkStart w:id="81" w:name="_Toc31733"/>
      <w:r>
        <w:rPr>
          <w:rFonts w:ascii="楷体" w:eastAsia="楷体" w:hAnsi="楷体" w:hint="eastAsia"/>
          <w:b/>
          <w:sz w:val="28"/>
          <w:szCs w:val="28"/>
        </w:rPr>
        <w:t>（一）确定体检和考察人选</w:t>
      </w:r>
      <w:bookmarkEnd w:id="79"/>
      <w:bookmarkEnd w:id="80"/>
      <w:bookmarkEnd w:id="81"/>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从笔试成绩和面试成绩均合格者中，根据综合成绩排名顺序，按</w:t>
      </w:r>
      <w:r>
        <w:rPr>
          <w:rFonts w:ascii="仿宋_GB2312" w:eastAsia="仿宋_GB2312" w:hint="eastAsia"/>
          <w:sz w:val="28"/>
          <w:szCs w:val="28"/>
        </w:rPr>
        <w:lastRenderedPageBreak/>
        <w:t>岗位拟招聘人数</w:t>
      </w:r>
      <w:r>
        <w:rPr>
          <w:rFonts w:ascii="仿宋_GB2312" w:eastAsia="仿宋_GB2312" w:hint="eastAsia"/>
          <w:sz w:val="28"/>
          <w:szCs w:val="28"/>
        </w:rPr>
        <w:t>1:1</w:t>
      </w:r>
      <w:r>
        <w:rPr>
          <w:rFonts w:ascii="仿宋_GB2312" w:eastAsia="仿宋_GB2312" w:hint="eastAsia"/>
          <w:sz w:val="28"/>
          <w:szCs w:val="28"/>
        </w:rPr>
        <w:t>的比例从高分至低分确定体检和考察人选。</w:t>
      </w:r>
    </w:p>
    <w:p w:rsidR="005936C9" w:rsidRDefault="00582391">
      <w:pPr>
        <w:spacing w:line="360" w:lineRule="auto"/>
        <w:ind w:firstLineChars="200" w:firstLine="562"/>
        <w:outlineLvl w:val="1"/>
        <w:rPr>
          <w:rFonts w:ascii="楷体" w:eastAsia="楷体" w:hAnsi="楷体"/>
          <w:b/>
          <w:sz w:val="28"/>
          <w:szCs w:val="28"/>
        </w:rPr>
      </w:pPr>
      <w:bookmarkStart w:id="82" w:name="_Toc28632"/>
      <w:bookmarkStart w:id="83" w:name="_Toc25430"/>
      <w:bookmarkStart w:id="84" w:name="_Toc11341"/>
      <w:r>
        <w:rPr>
          <w:rFonts w:ascii="楷体" w:eastAsia="楷体" w:hAnsi="楷体" w:hint="eastAsia"/>
          <w:b/>
          <w:sz w:val="28"/>
          <w:szCs w:val="28"/>
        </w:rPr>
        <w:t>（二）组织体检和考察</w:t>
      </w:r>
      <w:bookmarkEnd w:id="82"/>
      <w:bookmarkEnd w:id="83"/>
      <w:bookmarkEnd w:id="84"/>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体检和考察由招聘单位负责组织实施。体检人员应根据通知按时参加并配合体检，否则，视为放弃资格。</w:t>
      </w:r>
    </w:p>
    <w:p w:rsidR="005936C9" w:rsidRDefault="00582391">
      <w:pPr>
        <w:spacing w:line="360" w:lineRule="auto"/>
        <w:ind w:firstLineChars="200" w:firstLine="562"/>
        <w:outlineLvl w:val="1"/>
        <w:rPr>
          <w:rFonts w:ascii="楷体" w:eastAsia="楷体" w:hAnsi="楷体"/>
          <w:b/>
          <w:sz w:val="28"/>
          <w:szCs w:val="28"/>
        </w:rPr>
      </w:pPr>
      <w:bookmarkStart w:id="85" w:name="_Toc14541"/>
      <w:bookmarkStart w:id="86" w:name="_Toc28717"/>
      <w:bookmarkStart w:id="87" w:name="_Toc12792"/>
      <w:r>
        <w:rPr>
          <w:rFonts w:ascii="楷体" w:eastAsia="楷体" w:hAnsi="楷体" w:hint="eastAsia"/>
          <w:b/>
          <w:sz w:val="28"/>
          <w:szCs w:val="28"/>
        </w:rPr>
        <w:t>（三）体检依据</w:t>
      </w:r>
      <w:bookmarkEnd w:id="85"/>
      <w:bookmarkEnd w:id="86"/>
      <w:bookmarkEnd w:id="87"/>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本次招聘体检参照《公务员录用体检通用标准（试行）》和《公务员录用体检操作手册（试行）》和《关于修订〈公务员录用体检通用标准（试行）〉及〈公务员录用体检操作手册（试行）〉的通知》（</w:t>
      </w:r>
      <w:proofErr w:type="gramStart"/>
      <w:r>
        <w:rPr>
          <w:rFonts w:ascii="仿宋_GB2312" w:eastAsia="仿宋_GB2312" w:hint="eastAsia"/>
          <w:sz w:val="28"/>
          <w:szCs w:val="28"/>
        </w:rPr>
        <w:t>人社部</w:t>
      </w:r>
      <w:proofErr w:type="gramEnd"/>
      <w:r>
        <w:rPr>
          <w:rFonts w:ascii="仿宋_GB2312" w:eastAsia="仿宋_GB2312" w:hint="eastAsia"/>
          <w:sz w:val="28"/>
          <w:szCs w:val="28"/>
        </w:rPr>
        <w:t>发〔</w:t>
      </w:r>
      <w:r>
        <w:rPr>
          <w:rFonts w:ascii="仿宋_GB2312" w:eastAsia="仿宋_GB2312" w:hint="eastAsia"/>
          <w:sz w:val="28"/>
          <w:szCs w:val="28"/>
        </w:rPr>
        <w:t>2016</w:t>
      </w:r>
      <w:r>
        <w:rPr>
          <w:rFonts w:ascii="仿宋_GB2312" w:eastAsia="仿宋_GB2312" w:hint="eastAsia"/>
          <w:sz w:val="28"/>
          <w:szCs w:val="28"/>
        </w:rPr>
        <w:t>〕</w:t>
      </w:r>
      <w:r>
        <w:rPr>
          <w:rFonts w:ascii="仿宋_GB2312" w:eastAsia="仿宋_GB2312" w:hint="eastAsia"/>
          <w:sz w:val="28"/>
          <w:szCs w:val="28"/>
        </w:rPr>
        <w:t>140</w:t>
      </w:r>
      <w:r>
        <w:rPr>
          <w:rFonts w:ascii="仿宋_GB2312" w:eastAsia="仿宋_GB2312" w:hint="eastAsia"/>
          <w:sz w:val="28"/>
          <w:szCs w:val="28"/>
        </w:rPr>
        <w:t>号）等文件的要求</w:t>
      </w:r>
      <w:r>
        <w:rPr>
          <w:rFonts w:ascii="仿宋_GB2312" w:eastAsia="仿宋_GB2312" w:hint="eastAsia"/>
          <w:sz w:val="28"/>
          <w:szCs w:val="28"/>
        </w:rPr>
        <w:t>,</w:t>
      </w:r>
      <w:r>
        <w:rPr>
          <w:rFonts w:ascii="仿宋_GB2312" w:eastAsia="仿宋_GB2312" w:hint="eastAsia"/>
          <w:sz w:val="28"/>
          <w:szCs w:val="28"/>
        </w:rPr>
        <w:t>具体检测方法由体检医院结合实际确定。特殊行</w:t>
      </w:r>
      <w:r>
        <w:rPr>
          <w:rFonts w:ascii="仿宋_GB2312" w:eastAsia="仿宋_GB2312" w:hint="eastAsia"/>
          <w:sz w:val="28"/>
          <w:szCs w:val="28"/>
        </w:rPr>
        <w:t>业或岗位有相应体检标准可另行要求。</w:t>
      </w:r>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体（复）</w:t>
      </w:r>
      <w:proofErr w:type="gramStart"/>
      <w:r>
        <w:rPr>
          <w:rFonts w:ascii="仿宋_GB2312" w:eastAsia="仿宋_GB2312" w:hint="eastAsia"/>
          <w:sz w:val="28"/>
          <w:szCs w:val="28"/>
        </w:rPr>
        <w:t>检费用</w:t>
      </w:r>
      <w:proofErr w:type="gramEnd"/>
      <w:r>
        <w:rPr>
          <w:rFonts w:ascii="仿宋_GB2312" w:eastAsia="仿宋_GB2312" w:hint="eastAsia"/>
          <w:sz w:val="28"/>
          <w:szCs w:val="28"/>
        </w:rPr>
        <w:t>个人自理。</w:t>
      </w:r>
    </w:p>
    <w:p w:rsidR="005936C9" w:rsidRDefault="00582391">
      <w:pPr>
        <w:spacing w:line="360" w:lineRule="auto"/>
        <w:ind w:firstLineChars="200" w:firstLine="562"/>
        <w:outlineLvl w:val="1"/>
        <w:rPr>
          <w:rFonts w:ascii="楷体" w:eastAsia="楷体" w:hAnsi="楷体"/>
          <w:b/>
          <w:sz w:val="28"/>
          <w:szCs w:val="28"/>
        </w:rPr>
      </w:pPr>
      <w:bookmarkStart w:id="88" w:name="_Toc27783"/>
      <w:bookmarkStart w:id="89" w:name="_Toc3395"/>
      <w:bookmarkStart w:id="90" w:name="_Toc22444"/>
      <w:r>
        <w:rPr>
          <w:rFonts w:ascii="楷体" w:eastAsia="楷体" w:hAnsi="楷体" w:hint="eastAsia"/>
          <w:b/>
          <w:sz w:val="28"/>
          <w:szCs w:val="28"/>
        </w:rPr>
        <w:t>（四）体检复检</w:t>
      </w:r>
      <w:bookmarkEnd w:id="88"/>
      <w:bookmarkEnd w:id="89"/>
      <w:bookmarkEnd w:id="90"/>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复检参照人力资源社会保障部、卫生部、国家公务员《关于进一步做好公务员考试录用体检工作的通知》</w:t>
      </w:r>
      <w:r>
        <w:rPr>
          <w:rFonts w:ascii="仿宋_GB2312" w:eastAsia="仿宋_GB2312" w:hint="eastAsia"/>
          <w:sz w:val="28"/>
          <w:szCs w:val="28"/>
        </w:rPr>
        <w:t>(</w:t>
      </w:r>
      <w:proofErr w:type="gramStart"/>
      <w:r>
        <w:rPr>
          <w:rFonts w:ascii="仿宋_GB2312" w:eastAsia="仿宋_GB2312" w:hint="eastAsia"/>
          <w:sz w:val="28"/>
          <w:szCs w:val="28"/>
        </w:rPr>
        <w:t>人社部</w:t>
      </w:r>
      <w:proofErr w:type="gramEnd"/>
      <w:r>
        <w:rPr>
          <w:rFonts w:ascii="仿宋_GB2312" w:eastAsia="仿宋_GB2312" w:hint="eastAsia"/>
          <w:sz w:val="28"/>
          <w:szCs w:val="28"/>
        </w:rPr>
        <w:t>发〔</w:t>
      </w:r>
      <w:r>
        <w:rPr>
          <w:rFonts w:ascii="仿宋_GB2312" w:eastAsia="仿宋_GB2312" w:hint="eastAsia"/>
          <w:sz w:val="28"/>
          <w:szCs w:val="28"/>
        </w:rPr>
        <w:t>2012</w:t>
      </w:r>
      <w:r>
        <w:rPr>
          <w:rFonts w:ascii="仿宋_GB2312" w:eastAsia="仿宋_GB2312" w:hint="eastAsia"/>
          <w:sz w:val="28"/>
          <w:szCs w:val="28"/>
        </w:rPr>
        <w:t>〕</w:t>
      </w:r>
      <w:r>
        <w:rPr>
          <w:rFonts w:ascii="仿宋_GB2312" w:eastAsia="仿宋_GB2312" w:hint="eastAsia"/>
          <w:sz w:val="28"/>
          <w:szCs w:val="28"/>
        </w:rPr>
        <w:t>65</w:t>
      </w:r>
      <w:r>
        <w:rPr>
          <w:rFonts w:ascii="仿宋_GB2312" w:eastAsia="仿宋_GB2312" w:hint="eastAsia"/>
          <w:sz w:val="28"/>
          <w:szCs w:val="28"/>
        </w:rPr>
        <w:t>号</w:t>
      </w:r>
      <w:r>
        <w:rPr>
          <w:rFonts w:ascii="仿宋_GB2312" w:eastAsia="仿宋_GB2312" w:hint="eastAsia"/>
          <w:sz w:val="28"/>
          <w:szCs w:val="28"/>
        </w:rPr>
        <w:t>)</w:t>
      </w:r>
      <w:r>
        <w:rPr>
          <w:rFonts w:ascii="仿宋_GB2312" w:eastAsia="仿宋_GB2312" w:hint="eastAsia"/>
          <w:sz w:val="28"/>
          <w:szCs w:val="28"/>
        </w:rPr>
        <w:t>的有关规定执行，其中：</w:t>
      </w:r>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 xml:space="preserve">1. </w:t>
      </w:r>
      <w:r>
        <w:rPr>
          <w:rFonts w:ascii="仿宋_GB2312" w:eastAsia="仿宋_GB2312" w:hint="eastAsia"/>
          <w:sz w:val="28"/>
          <w:szCs w:val="28"/>
        </w:rPr>
        <w:t>对心率、视力、听力、血压等项目达不到体检合格标准的，安排当日复检；对边缘性心脏杂音、病理性心电图、病理性杂音、频发早搏（心电图证实）等项目达不到体检合格标准的，安排当场复检。</w:t>
      </w:r>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考生对非当日或非当场复检的体检项目结果有疑问时，可以在接到体检结论的</w:t>
      </w:r>
      <w:r>
        <w:rPr>
          <w:rFonts w:ascii="仿宋_GB2312" w:eastAsia="仿宋_GB2312" w:hint="eastAsia"/>
          <w:sz w:val="28"/>
          <w:szCs w:val="28"/>
        </w:rPr>
        <w:t>7</w:t>
      </w:r>
      <w:r>
        <w:rPr>
          <w:rFonts w:ascii="仿宋_GB2312" w:eastAsia="仿宋_GB2312" w:hint="eastAsia"/>
          <w:sz w:val="28"/>
          <w:szCs w:val="28"/>
        </w:rPr>
        <w:t>日内，向组织体检单位提交复检申请</w:t>
      </w:r>
      <w:r>
        <w:rPr>
          <w:rFonts w:ascii="仿宋_GB2312" w:eastAsia="仿宋_GB2312" w:hint="eastAsia"/>
          <w:sz w:val="28"/>
          <w:szCs w:val="28"/>
        </w:rPr>
        <w:t>。组织体检的单位另行指定医院复检。复检时不得告知复检项目。复检只能进行</w:t>
      </w:r>
      <w:r>
        <w:rPr>
          <w:rFonts w:ascii="仿宋_GB2312" w:eastAsia="仿宋_GB2312" w:hint="eastAsia"/>
          <w:sz w:val="28"/>
          <w:szCs w:val="28"/>
        </w:rPr>
        <w:t>1</w:t>
      </w:r>
      <w:r>
        <w:rPr>
          <w:rFonts w:ascii="仿宋_GB2312" w:eastAsia="仿宋_GB2312" w:hint="eastAsia"/>
          <w:sz w:val="28"/>
          <w:szCs w:val="28"/>
        </w:rPr>
        <w:t>次，体检结论以复检的结果为准。自行体检的结果无效。</w:t>
      </w:r>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组织体检单位对体检结论有疑问的，在接到体检结论通知之日起</w:t>
      </w:r>
      <w:r>
        <w:rPr>
          <w:rFonts w:ascii="仿宋_GB2312" w:eastAsia="仿宋_GB2312" w:hint="eastAsia"/>
          <w:sz w:val="28"/>
          <w:szCs w:val="28"/>
        </w:rPr>
        <w:t>7</w:t>
      </w:r>
      <w:r>
        <w:rPr>
          <w:rFonts w:ascii="仿宋_GB2312" w:eastAsia="仿宋_GB2312" w:hint="eastAsia"/>
          <w:sz w:val="28"/>
          <w:szCs w:val="28"/>
        </w:rPr>
        <w:t>日内决定是否进行复检。</w:t>
      </w:r>
    </w:p>
    <w:p w:rsidR="005936C9" w:rsidRDefault="00582391">
      <w:pPr>
        <w:spacing w:line="360" w:lineRule="auto"/>
        <w:ind w:firstLineChars="200" w:firstLine="562"/>
        <w:outlineLvl w:val="1"/>
        <w:rPr>
          <w:rFonts w:ascii="楷体" w:eastAsia="楷体" w:hAnsi="楷体"/>
          <w:b/>
          <w:sz w:val="28"/>
          <w:szCs w:val="28"/>
        </w:rPr>
      </w:pPr>
      <w:bookmarkStart w:id="91" w:name="_Toc28173"/>
      <w:bookmarkStart w:id="92" w:name="_Toc19514"/>
      <w:bookmarkStart w:id="93" w:name="_Toc4594"/>
      <w:r>
        <w:rPr>
          <w:rFonts w:ascii="楷体" w:eastAsia="楷体" w:hAnsi="楷体" w:hint="eastAsia"/>
          <w:b/>
          <w:sz w:val="28"/>
          <w:szCs w:val="28"/>
        </w:rPr>
        <w:t>（五）可延迟体检的情形</w:t>
      </w:r>
      <w:bookmarkEnd w:id="91"/>
      <w:bookmarkEnd w:id="92"/>
      <w:bookmarkEnd w:id="93"/>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lastRenderedPageBreak/>
        <w:t>女性报考者因怀孕、哺乳期需申请延期体检的，应提供相应的医学证明并与组织体检单位约定延缓体检的合理期限。</w:t>
      </w:r>
    </w:p>
    <w:p w:rsidR="005936C9" w:rsidRDefault="00582391">
      <w:pPr>
        <w:spacing w:line="360" w:lineRule="auto"/>
        <w:ind w:firstLineChars="200" w:firstLine="562"/>
        <w:outlineLvl w:val="1"/>
        <w:rPr>
          <w:rFonts w:ascii="楷体" w:eastAsia="楷体" w:hAnsi="楷体"/>
          <w:b/>
          <w:sz w:val="28"/>
          <w:szCs w:val="28"/>
        </w:rPr>
      </w:pPr>
      <w:bookmarkStart w:id="94" w:name="_Toc110"/>
      <w:bookmarkStart w:id="95" w:name="_Toc2155"/>
      <w:bookmarkStart w:id="96" w:name="_Toc3325"/>
      <w:r>
        <w:rPr>
          <w:rFonts w:ascii="楷体" w:eastAsia="楷体" w:hAnsi="楷体" w:hint="eastAsia"/>
          <w:b/>
          <w:sz w:val="28"/>
          <w:szCs w:val="28"/>
        </w:rPr>
        <w:t>（六）考察</w:t>
      </w:r>
      <w:bookmarkEnd w:id="94"/>
      <w:bookmarkEnd w:id="95"/>
      <w:bookmarkEnd w:id="96"/>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对体检合格的报考人员，由招聘单位组织对其政治思想、道德品质、廉洁自律、能力素质、工作态度、学习及工作表现以及是否需要回避等内容进行考察，并对报考人员资格条件再次进</w:t>
      </w:r>
      <w:r>
        <w:rPr>
          <w:rFonts w:ascii="仿宋_GB2312" w:eastAsia="仿宋_GB2312" w:hint="eastAsia"/>
          <w:sz w:val="28"/>
          <w:szCs w:val="28"/>
        </w:rPr>
        <w:t>行审核。</w:t>
      </w:r>
      <w:r>
        <w:rPr>
          <w:rFonts w:ascii="仿宋_GB2312" w:eastAsia="仿宋_GB2312" w:hint="eastAsia"/>
          <w:sz w:val="28"/>
          <w:szCs w:val="28"/>
        </w:rPr>
        <w:t xml:space="preserve"> </w:t>
      </w:r>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考察工作前，通过中国执行信息公开网（</w:t>
      </w:r>
      <w:r>
        <w:rPr>
          <w:rFonts w:ascii="仿宋_GB2312" w:eastAsia="仿宋_GB2312" w:hint="eastAsia"/>
          <w:sz w:val="28"/>
          <w:szCs w:val="28"/>
        </w:rPr>
        <w:t>http://zxgk.court.gov.cn/</w:t>
      </w:r>
      <w:r>
        <w:rPr>
          <w:rFonts w:ascii="仿宋_GB2312" w:eastAsia="仿宋_GB2312" w:hint="eastAsia"/>
          <w:sz w:val="28"/>
          <w:szCs w:val="28"/>
        </w:rPr>
        <w:t>）核实考察对象有无失信被执行的情况。发现考察对象被列为失信被执行人的，应查看</w:t>
      </w:r>
      <w:proofErr w:type="gramStart"/>
      <w:r>
        <w:rPr>
          <w:rFonts w:ascii="仿宋_GB2312" w:eastAsia="仿宋_GB2312" w:hint="eastAsia"/>
          <w:sz w:val="28"/>
          <w:szCs w:val="28"/>
        </w:rPr>
        <w:t>对应案</w:t>
      </w:r>
      <w:proofErr w:type="gramEnd"/>
      <w:r>
        <w:rPr>
          <w:rFonts w:ascii="仿宋_GB2312" w:eastAsia="仿宋_GB2312" w:hint="eastAsia"/>
          <w:sz w:val="28"/>
          <w:szCs w:val="28"/>
        </w:rPr>
        <w:t>号并联系执行法院，函询、核实被执行人履行义务的进展情况。被执行人已履行义务的，应在招聘单位约定的期限内提供执行法院的书面证明，方可进行考察；尚未履行义务的，取消其录用考察资格。报考者在试用期被列为失信被执行人的，取消其录用资格。</w:t>
      </w:r>
    </w:p>
    <w:p w:rsidR="005936C9" w:rsidRDefault="00582391">
      <w:pPr>
        <w:numPr>
          <w:ilvl w:val="0"/>
          <w:numId w:val="3"/>
        </w:numPr>
        <w:spacing w:line="360" w:lineRule="auto"/>
        <w:ind w:firstLineChars="200" w:firstLine="562"/>
        <w:outlineLvl w:val="0"/>
        <w:rPr>
          <w:rFonts w:ascii="黑体" w:eastAsia="黑体" w:hAnsi="黑体"/>
          <w:b/>
          <w:bCs/>
          <w:sz w:val="28"/>
          <w:szCs w:val="28"/>
        </w:rPr>
      </w:pPr>
      <w:bookmarkStart w:id="97" w:name="_Toc7724"/>
      <w:bookmarkStart w:id="98" w:name="_Toc28661"/>
      <w:bookmarkStart w:id="99" w:name="_Toc16069"/>
      <w:r>
        <w:rPr>
          <w:rFonts w:ascii="黑体" w:eastAsia="黑体" w:hAnsi="黑体" w:hint="eastAsia"/>
          <w:b/>
          <w:bCs/>
          <w:sz w:val="28"/>
          <w:szCs w:val="28"/>
        </w:rPr>
        <w:t>拟录用公示</w:t>
      </w:r>
      <w:bookmarkEnd w:id="97"/>
      <w:bookmarkEnd w:id="98"/>
      <w:bookmarkEnd w:id="99"/>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根据岗位要求以及考试、体检、考察结果，确定拟录用人员名单，并在集美区政府官方网站政府公告栏</w:t>
      </w:r>
      <w:r>
        <w:rPr>
          <w:rFonts w:ascii="仿宋_GB2312" w:eastAsia="仿宋_GB2312" w:hint="eastAsia"/>
          <w:sz w:val="28"/>
          <w:szCs w:val="28"/>
        </w:rPr>
        <w:t>上</w:t>
      </w:r>
      <w:r>
        <w:rPr>
          <w:rFonts w:ascii="仿宋_GB2312" w:eastAsia="仿宋_GB2312" w:hint="eastAsia"/>
          <w:sz w:val="28"/>
          <w:szCs w:val="28"/>
        </w:rPr>
        <w:t xml:space="preserve"> (</w:t>
      </w:r>
      <w:hyperlink r:id="rId10" w:history="1">
        <w:r>
          <w:rPr>
            <w:rFonts w:ascii="仿宋_GB2312" w:eastAsia="仿宋_GB2312" w:hint="eastAsia"/>
            <w:sz w:val="28"/>
            <w:szCs w:val="28"/>
          </w:rPr>
          <w:t>http://www.jimei.gov.cn/zfgg/</w:t>
        </w:r>
      </w:hyperlink>
      <w:r>
        <w:rPr>
          <w:rFonts w:ascii="仿宋_GB2312" w:eastAsia="仿宋_GB2312" w:hint="eastAsia"/>
          <w:sz w:val="28"/>
          <w:szCs w:val="28"/>
        </w:rPr>
        <w:t>)</w:t>
      </w:r>
      <w:r>
        <w:rPr>
          <w:rFonts w:ascii="仿宋_GB2312" w:eastAsia="仿宋_GB2312" w:hint="eastAsia"/>
          <w:sz w:val="28"/>
          <w:szCs w:val="28"/>
        </w:rPr>
        <w:t>公示</w:t>
      </w:r>
      <w:r>
        <w:rPr>
          <w:rFonts w:ascii="仿宋_GB2312" w:eastAsia="仿宋_GB2312" w:hint="eastAsia"/>
          <w:sz w:val="28"/>
          <w:szCs w:val="28"/>
        </w:rPr>
        <w:t>7</w:t>
      </w:r>
      <w:r>
        <w:rPr>
          <w:rFonts w:ascii="仿宋_GB2312" w:eastAsia="仿宋_GB2312" w:hint="eastAsia"/>
          <w:sz w:val="28"/>
          <w:szCs w:val="28"/>
        </w:rPr>
        <w:t>日。公示内容包括招聘单位名称、招聘岗位、拟录用人员基本信息等。</w:t>
      </w:r>
    </w:p>
    <w:p w:rsidR="005936C9" w:rsidRDefault="00582391">
      <w:pPr>
        <w:numPr>
          <w:ilvl w:val="0"/>
          <w:numId w:val="3"/>
        </w:numPr>
        <w:spacing w:line="360" w:lineRule="auto"/>
        <w:ind w:firstLineChars="200" w:firstLine="562"/>
        <w:outlineLvl w:val="0"/>
        <w:rPr>
          <w:rFonts w:ascii="黑体" w:eastAsia="黑体" w:hAnsi="黑体"/>
          <w:b/>
          <w:bCs/>
          <w:sz w:val="28"/>
          <w:szCs w:val="28"/>
        </w:rPr>
      </w:pPr>
      <w:bookmarkStart w:id="100" w:name="_Toc10588"/>
      <w:bookmarkStart w:id="101" w:name="_Toc337"/>
      <w:r>
        <w:rPr>
          <w:rFonts w:ascii="黑体" w:eastAsia="黑体" w:hAnsi="黑体" w:hint="eastAsia"/>
          <w:b/>
          <w:bCs/>
          <w:sz w:val="28"/>
          <w:szCs w:val="28"/>
        </w:rPr>
        <w:t>录用</w:t>
      </w:r>
      <w:bookmarkEnd w:id="100"/>
      <w:bookmarkEnd w:id="101"/>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公示结果无异议，或经招聘单位核实不影响录用的，</w:t>
      </w:r>
      <w:proofErr w:type="gramStart"/>
      <w:r>
        <w:rPr>
          <w:rFonts w:ascii="仿宋_GB2312" w:eastAsia="仿宋_GB2312" w:hint="eastAsia"/>
          <w:sz w:val="28"/>
          <w:szCs w:val="28"/>
        </w:rPr>
        <w:t>拟录人员</w:t>
      </w:r>
      <w:proofErr w:type="gramEnd"/>
      <w:r>
        <w:rPr>
          <w:rFonts w:ascii="仿宋_GB2312" w:eastAsia="仿宋_GB2312" w:hint="eastAsia"/>
          <w:sz w:val="28"/>
          <w:szCs w:val="28"/>
        </w:rPr>
        <w:t>应于公示期满后</w:t>
      </w:r>
      <w:r>
        <w:rPr>
          <w:rFonts w:ascii="仿宋_GB2312" w:eastAsia="仿宋_GB2312" w:hint="eastAsia"/>
          <w:sz w:val="28"/>
          <w:szCs w:val="28"/>
        </w:rPr>
        <w:t>3</w:t>
      </w:r>
      <w:r>
        <w:rPr>
          <w:rFonts w:ascii="仿宋_GB2312" w:eastAsia="仿宋_GB2312" w:hint="eastAsia"/>
          <w:sz w:val="28"/>
          <w:szCs w:val="28"/>
        </w:rPr>
        <w:t>个月内提供办理录用手续所需的材料（含个人人事档案），因情况确实特殊、无法在上述期限内提供完备资料的，与招聘单位协商同意并书面承诺后可适当延长材料提交时限（延长时限原则上不超过</w:t>
      </w:r>
      <w:r>
        <w:rPr>
          <w:rFonts w:ascii="仿宋_GB2312" w:eastAsia="仿宋_GB2312" w:hint="eastAsia"/>
          <w:sz w:val="28"/>
          <w:szCs w:val="28"/>
        </w:rPr>
        <w:t>2</w:t>
      </w:r>
      <w:r>
        <w:rPr>
          <w:rFonts w:ascii="仿宋_GB2312" w:eastAsia="仿宋_GB2312" w:hint="eastAsia"/>
          <w:sz w:val="28"/>
          <w:szCs w:val="28"/>
        </w:rPr>
        <w:t>个月），否则视为放弃录用资格。</w:t>
      </w:r>
    </w:p>
    <w:p w:rsidR="005936C9" w:rsidRDefault="00582391">
      <w:pPr>
        <w:numPr>
          <w:ilvl w:val="0"/>
          <w:numId w:val="3"/>
        </w:numPr>
        <w:spacing w:line="360" w:lineRule="auto"/>
        <w:ind w:firstLineChars="200" w:firstLine="562"/>
        <w:outlineLvl w:val="0"/>
        <w:rPr>
          <w:rFonts w:ascii="黑体" w:eastAsia="黑体" w:hAnsi="黑体"/>
          <w:b/>
          <w:bCs/>
          <w:sz w:val="28"/>
          <w:szCs w:val="28"/>
        </w:rPr>
      </w:pPr>
      <w:bookmarkStart w:id="102" w:name="_Toc24610"/>
      <w:bookmarkStart w:id="103" w:name="_Toc22591"/>
      <w:bookmarkStart w:id="104" w:name="_Toc12326"/>
      <w:r>
        <w:rPr>
          <w:rFonts w:ascii="黑体" w:eastAsia="黑体" w:hAnsi="黑体" w:hint="eastAsia"/>
          <w:b/>
          <w:bCs/>
          <w:sz w:val="28"/>
          <w:szCs w:val="28"/>
        </w:rPr>
        <w:t>其他事项</w:t>
      </w:r>
      <w:bookmarkEnd w:id="102"/>
      <w:bookmarkEnd w:id="103"/>
      <w:bookmarkEnd w:id="104"/>
    </w:p>
    <w:p w:rsidR="005936C9" w:rsidRDefault="00582391">
      <w:pPr>
        <w:numPr>
          <w:ilvl w:val="0"/>
          <w:numId w:val="4"/>
        </w:numPr>
        <w:spacing w:line="360" w:lineRule="auto"/>
        <w:outlineLvl w:val="1"/>
        <w:rPr>
          <w:rFonts w:ascii="仿宋_GB2312" w:eastAsia="仿宋_GB2312"/>
          <w:b/>
          <w:sz w:val="28"/>
          <w:szCs w:val="28"/>
        </w:rPr>
      </w:pPr>
      <w:bookmarkStart w:id="105" w:name="_Toc14785"/>
      <w:bookmarkStart w:id="106" w:name="_Toc27885"/>
      <w:bookmarkStart w:id="107" w:name="_Toc10431"/>
      <w:bookmarkStart w:id="108" w:name="_Toc12969"/>
      <w:bookmarkStart w:id="109" w:name="_Toc6943"/>
      <w:bookmarkStart w:id="110" w:name="_Toc14657"/>
      <w:r>
        <w:rPr>
          <w:rFonts w:ascii="楷体" w:eastAsia="楷体" w:hAnsi="楷体" w:hint="eastAsia"/>
          <w:b/>
          <w:sz w:val="28"/>
          <w:szCs w:val="28"/>
        </w:rPr>
        <w:lastRenderedPageBreak/>
        <w:t>中共党员</w:t>
      </w:r>
      <w:bookmarkEnd w:id="105"/>
      <w:bookmarkEnd w:id="106"/>
      <w:bookmarkEnd w:id="107"/>
      <w:bookmarkEnd w:id="108"/>
    </w:p>
    <w:p w:rsidR="005936C9" w:rsidRDefault="00582391">
      <w:pPr>
        <w:spacing w:line="360" w:lineRule="auto"/>
        <w:ind w:firstLineChars="200" w:firstLine="560"/>
        <w:outlineLvl w:val="1"/>
        <w:rPr>
          <w:rFonts w:ascii="仿宋_GB2312" w:eastAsia="仿宋_GB2312"/>
          <w:b/>
          <w:sz w:val="28"/>
          <w:szCs w:val="28"/>
        </w:rPr>
      </w:pPr>
      <w:bookmarkStart w:id="111" w:name="_Toc26313"/>
      <w:r>
        <w:rPr>
          <w:rFonts w:ascii="仿宋_GB2312" w:eastAsia="仿宋_GB2312" w:hint="eastAsia"/>
          <w:sz w:val="28"/>
          <w:szCs w:val="28"/>
        </w:rPr>
        <w:t>岗位资格条件要求为“中共党员”的，中共预备党员也可报考。</w:t>
      </w:r>
      <w:bookmarkEnd w:id="111"/>
    </w:p>
    <w:p w:rsidR="005936C9" w:rsidRDefault="00582391">
      <w:pPr>
        <w:numPr>
          <w:ilvl w:val="0"/>
          <w:numId w:val="4"/>
        </w:numPr>
        <w:spacing w:line="360" w:lineRule="auto"/>
        <w:outlineLvl w:val="1"/>
        <w:rPr>
          <w:rFonts w:ascii="仿宋_GB2312" w:eastAsia="仿宋_GB2312"/>
          <w:b/>
          <w:sz w:val="28"/>
          <w:szCs w:val="28"/>
        </w:rPr>
      </w:pPr>
      <w:bookmarkStart w:id="112" w:name="_Toc7519"/>
      <w:r>
        <w:rPr>
          <w:rFonts w:ascii="楷体" w:eastAsia="楷体" w:hAnsi="楷体" w:hint="eastAsia"/>
          <w:b/>
          <w:sz w:val="28"/>
          <w:szCs w:val="28"/>
        </w:rPr>
        <w:t>全日制普通教育</w:t>
      </w:r>
      <w:bookmarkEnd w:id="109"/>
      <w:bookmarkEnd w:id="110"/>
      <w:bookmarkEnd w:id="112"/>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全日制普通教育学历是指经教育部门批准的具有普通高等、中等教育招生资格的高等、中等院校或科研院所、执行普通高等、中等教育统一招生计划、通过统一招生考试录取的、</w:t>
      </w:r>
      <w:r>
        <w:rPr>
          <w:rFonts w:ascii="仿宋_GB2312" w:eastAsia="仿宋_GB2312" w:hAnsi="仿宋_GB2312" w:cs="仿宋_GB2312" w:hint="eastAsia"/>
          <w:sz w:val="28"/>
          <w:szCs w:val="28"/>
        </w:rPr>
        <w:t>入学时将档案关系转到就读学校、</w:t>
      </w:r>
      <w:r>
        <w:rPr>
          <w:rFonts w:ascii="仿宋_GB2312" w:eastAsia="仿宋_GB2312" w:hint="eastAsia"/>
          <w:sz w:val="28"/>
          <w:szCs w:val="28"/>
        </w:rPr>
        <w:t>按教学计划完成该学业、取得国家承认的学历。</w:t>
      </w:r>
    </w:p>
    <w:p w:rsidR="005936C9" w:rsidRDefault="00582391">
      <w:pPr>
        <w:numPr>
          <w:ilvl w:val="0"/>
          <w:numId w:val="4"/>
        </w:numPr>
        <w:spacing w:line="360" w:lineRule="auto"/>
        <w:outlineLvl w:val="1"/>
        <w:rPr>
          <w:rFonts w:ascii="楷体" w:eastAsia="楷体" w:hAnsi="楷体"/>
          <w:b/>
          <w:sz w:val="28"/>
          <w:szCs w:val="28"/>
        </w:rPr>
      </w:pPr>
      <w:bookmarkStart w:id="113" w:name="_Toc504"/>
      <w:bookmarkStart w:id="114" w:name="_Toc12011"/>
      <w:bookmarkStart w:id="115" w:name="_Toc27173"/>
      <w:r>
        <w:rPr>
          <w:rFonts w:ascii="楷体" w:eastAsia="楷体" w:hAnsi="楷体" w:hint="eastAsia"/>
          <w:b/>
          <w:sz w:val="28"/>
          <w:szCs w:val="28"/>
        </w:rPr>
        <w:t>应届毕业生</w:t>
      </w:r>
      <w:bookmarkEnd w:id="113"/>
      <w:bookmarkEnd w:id="114"/>
      <w:bookmarkEnd w:id="115"/>
    </w:p>
    <w:p w:rsidR="005936C9" w:rsidRDefault="00582391">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参照今年国家、福建省有关文件政策，本次招聘中涉及的应届毕业生包含如下对象：</w:t>
      </w:r>
    </w:p>
    <w:p w:rsidR="005936C9" w:rsidRDefault="00582391">
      <w:pPr>
        <w:spacing w:line="360" w:lineRule="auto"/>
        <w:ind w:firstLineChars="200" w:firstLine="560"/>
        <w:rPr>
          <w:rFonts w:ascii="仿宋_GB2312" w:eastAsia="仿宋_GB2312" w:hAnsi="仿宋_GB2312" w:cs="仿宋_GB2312"/>
          <w:sz w:val="28"/>
          <w:szCs w:val="28"/>
        </w:rPr>
      </w:pPr>
      <w:r>
        <w:rPr>
          <w:rFonts w:ascii="仿宋_GB2312" w:eastAsia="仿宋_GB2312" w:hint="eastAsia"/>
          <w:sz w:val="28"/>
          <w:szCs w:val="28"/>
        </w:rPr>
        <w:t>1.</w:t>
      </w:r>
      <w:r>
        <w:rPr>
          <w:rFonts w:ascii="仿宋_GB2312" w:eastAsia="仿宋_GB2312" w:hAnsi="仿宋_GB2312" w:cs="仿宋_GB2312" w:hint="eastAsia"/>
          <w:sz w:val="28"/>
          <w:szCs w:val="28"/>
        </w:rPr>
        <w:t>2021</w:t>
      </w:r>
      <w:r>
        <w:rPr>
          <w:rFonts w:ascii="仿宋_GB2312" w:eastAsia="仿宋_GB2312" w:hAnsi="仿宋_GB2312" w:cs="仿宋_GB2312" w:hint="eastAsia"/>
          <w:sz w:val="28"/>
          <w:szCs w:val="28"/>
        </w:rPr>
        <w:t>届毕业生。通过参加全国统一的普通高等学校招生考试达到录取要求入学或国家承认的其他方式入学、经省级招办批准录取，入学时将档案关系转到就读学校，并于</w:t>
      </w:r>
      <w:r>
        <w:rPr>
          <w:rFonts w:ascii="仿宋_GB2312" w:eastAsia="仿宋_GB2312" w:hAnsi="仿宋_GB2312" w:cs="仿宋_GB2312" w:hint="eastAsia"/>
          <w:sz w:val="28"/>
          <w:szCs w:val="28"/>
        </w:rPr>
        <w:t>2021</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日至</w:t>
      </w:r>
      <w:r>
        <w:rPr>
          <w:rFonts w:ascii="仿宋_GB2312" w:eastAsia="仿宋_GB2312" w:hAnsi="仿宋_GB2312" w:cs="仿宋_GB2312" w:hint="eastAsia"/>
          <w:sz w:val="28"/>
          <w:szCs w:val="28"/>
        </w:rPr>
        <w:t>2021</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日取得普通高等学校（教育）学历、学位证书的毕业生。</w:t>
      </w:r>
    </w:p>
    <w:p w:rsidR="005936C9" w:rsidRDefault="00582391">
      <w:pPr>
        <w:spacing w:line="360" w:lineRule="auto"/>
        <w:ind w:firstLineChars="200" w:firstLine="560"/>
        <w:rPr>
          <w:rFonts w:ascii="仿宋_GB2312" w:eastAsia="仿宋_GB2312" w:hAnsi="仿宋_GB2312" w:cs="仿宋_GB2312"/>
          <w:sz w:val="28"/>
          <w:szCs w:val="28"/>
        </w:rPr>
      </w:pPr>
      <w:r>
        <w:rPr>
          <w:rFonts w:ascii="仿宋_GB2312" w:eastAsia="仿宋_GB2312" w:hint="eastAsia"/>
          <w:sz w:val="28"/>
          <w:szCs w:val="28"/>
        </w:rPr>
        <w:t>2.</w:t>
      </w:r>
      <w:r>
        <w:rPr>
          <w:rFonts w:ascii="仿宋_GB2312" w:eastAsia="仿宋_GB2312" w:hAnsi="仿宋_GB2312" w:cs="仿宋_GB2312" w:hint="eastAsia"/>
          <w:sz w:val="28"/>
          <w:szCs w:val="28"/>
        </w:rPr>
        <w:t>持境外学历的</w:t>
      </w:r>
      <w:r>
        <w:rPr>
          <w:rFonts w:ascii="仿宋_GB2312" w:eastAsia="仿宋_GB2312" w:hAnsi="仿宋_GB2312" w:cs="仿宋_GB2312" w:hint="eastAsia"/>
          <w:sz w:val="28"/>
          <w:szCs w:val="28"/>
        </w:rPr>
        <w:t>2021</w:t>
      </w:r>
      <w:r>
        <w:rPr>
          <w:rFonts w:ascii="仿宋_GB2312" w:eastAsia="仿宋_GB2312" w:hAnsi="仿宋_GB2312" w:cs="仿宋_GB2312" w:hint="eastAsia"/>
          <w:sz w:val="28"/>
          <w:szCs w:val="28"/>
        </w:rPr>
        <w:t>届毕业生。</w:t>
      </w:r>
    </w:p>
    <w:p w:rsidR="005936C9" w:rsidRDefault="00582391">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参加服务基层项目前无工作经历、服务期满考核合格后未享受优惠政策进入机关事业单位、期满考核合格</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年内（指</w:t>
      </w:r>
      <w:r>
        <w:rPr>
          <w:rFonts w:ascii="仿宋_GB2312" w:eastAsia="仿宋_GB2312" w:hAnsi="仿宋_GB2312" w:cs="仿宋_GB2312" w:hint="eastAsia"/>
          <w:sz w:val="28"/>
          <w:szCs w:val="28"/>
        </w:rPr>
        <w:t>2019</w:t>
      </w:r>
      <w:r>
        <w:rPr>
          <w:rFonts w:ascii="仿宋_GB2312" w:eastAsia="仿宋_GB2312" w:hAnsi="仿宋_GB2312" w:cs="仿宋_GB2312" w:hint="eastAsia"/>
          <w:sz w:val="28"/>
          <w:szCs w:val="28"/>
        </w:rPr>
        <w:t>年后期满）的高校毕业生。</w:t>
      </w:r>
    </w:p>
    <w:p w:rsidR="005936C9" w:rsidRDefault="00582391">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服务基层项目指参加国家和福建省组织实施的“三支一扶”计划、“志愿服务西部计划”（含研究生支教团）、“志愿服务欠发达地区计划”、大学生“村官”和“服务社区计划”，服务期限为</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年及以上且于</w:t>
      </w:r>
      <w:r>
        <w:rPr>
          <w:rFonts w:ascii="仿宋_GB2312" w:eastAsia="仿宋_GB2312" w:hAnsi="仿宋_GB2312" w:cs="仿宋_GB2312" w:hint="eastAsia"/>
          <w:sz w:val="28"/>
          <w:szCs w:val="28"/>
        </w:rPr>
        <w:t>2021</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31</w:t>
      </w:r>
      <w:r>
        <w:rPr>
          <w:rFonts w:ascii="仿宋_GB2312" w:eastAsia="仿宋_GB2312" w:hAnsi="仿宋_GB2312" w:cs="仿宋_GB2312" w:hint="eastAsia"/>
          <w:sz w:val="28"/>
          <w:szCs w:val="28"/>
        </w:rPr>
        <w:t>日前期满考核合格的福建户籍或福建生源高校毕业人员。</w:t>
      </w:r>
    </w:p>
    <w:p w:rsidR="005936C9" w:rsidRDefault="00582391">
      <w:pPr>
        <w:numPr>
          <w:ilvl w:val="0"/>
          <w:numId w:val="4"/>
        </w:numPr>
        <w:spacing w:line="360" w:lineRule="auto"/>
        <w:outlineLvl w:val="1"/>
        <w:rPr>
          <w:rFonts w:ascii="仿宋_GB2312" w:eastAsia="仿宋_GB2312"/>
          <w:b/>
          <w:sz w:val="28"/>
          <w:szCs w:val="28"/>
        </w:rPr>
      </w:pPr>
      <w:bookmarkStart w:id="116" w:name="_Toc9901"/>
      <w:bookmarkStart w:id="117" w:name="_Toc7703"/>
      <w:bookmarkStart w:id="118" w:name="_Toc4045"/>
      <w:r>
        <w:rPr>
          <w:rFonts w:ascii="楷体" w:eastAsia="楷体" w:hAnsi="楷体" w:hint="eastAsia"/>
          <w:b/>
          <w:sz w:val="28"/>
          <w:szCs w:val="28"/>
        </w:rPr>
        <w:t>生源</w:t>
      </w:r>
      <w:bookmarkEnd w:id="116"/>
      <w:bookmarkEnd w:id="117"/>
      <w:bookmarkEnd w:id="118"/>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厦门生源毕业生是指入学前（指考入取得第一个全日制普通教育</w:t>
      </w:r>
      <w:r>
        <w:rPr>
          <w:rFonts w:ascii="仿宋_GB2312" w:eastAsia="仿宋_GB2312" w:hint="eastAsia"/>
          <w:sz w:val="28"/>
          <w:szCs w:val="28"/>
        </w:rPr>
        <w:lastRenderedPageBreak/>
        <w:t>学历的院校前，下同）户籍和学籍在厦门市的全日制普通教育毕业生。符合以下条件之一的普通教育全日制毕业生可参照厦门生源：</w:t>
      </w:r>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入学前户籍在厦门市但学籍不在厦门市的普通教育全日制毕业生；</w:t>
      </w:r>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入学前户</w:t>
      </w:r>
      <w:r>
        <w:rPr>
          <w:rFonts w:ascii="仿宋_GB2312" w:eastAsia="仿宋_GB2312" w:hint="eastAsia"/>
          <w:sz w:val="28"/>
          <w:szCs w:val="28"/>
        </w:rPr>
        <w:t>籍和学籍虽不在厦门市，但本次公开招聘报名截止日前父母或配偶有一方户籍在厦门市的普通教育全日制</w:t>
      </w:r>
      <w:r>
        <w:rPr>
          <w:rFonts w:ascii="仿宋_GB2312" w:eastAsia="仿宋_GB2312" w:hint="eastAsia"/>
          <w:sz w:val="28"/>
          <w:szCs w:val="28"/>
        </w:rPr>
        <w:t>202</w:t>
      </w:r>
      <w:r>
        <w:rPr>
          <w:rFonts w:ascii="仿宋_GB2312" w:eastAsia="仿宋_GB2312" w:hint="eastAsia"/>
          <w:sz w:val="28"/>
          <w:szCs w:val="28"/>
        </w:rPr>
        <w:t>1</w:t>
      </w:r>
      <w:r>
        <w:rPr>
          <w:rFonts w:ascii="仿宋_GB2312" w:eastAsia="仿宋_GB2312" w:hint="eastAsia"/>
          <w:sz w:val="28"/>
          <w:szCs w:val="28"/>
        </w:rPr>
        <w:t>年应届毕业生；</w:t>
      </w:r>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根据厦府办〔</w:t>
      </w:r>
      <w:r>
        <w:rPr>
          <w:rFonts w:ascii="仿宋_GB2312" w:eastAsia="仿宋_GB2312" w:hint="eastAsia"/>
          <w:sz w:val="28"/>
          <w:szCs w:val="28"/>
        </w:rPr>
        <w:t>2011</w:t>
      </w:r>
      <w:r>
        <w:rPr>
          <w:rFonts w:ascii="仿宋_GB2312" w:eastAsia="仿宋_GB2312" w:hint="eastAsia"/>
          <w:sz w:val="28"/>
          <w:szCs w:val="28"/>
        </w:rPr>
        <w:t>〕</w:t>
      </w:r>
      <w:r>
        <w:rPr>
          <w:rFonts w:ascii="仿宋_GB2312" w:eastAsia="仿宋_GB2312" w:hint="eastAsia"/>
          <w:sz w:val="28"/>
          <w:szCs w:val="28"/>
        </w:rPr>
        <w:t>229</w:t>
      </w:r>
      <w:r>
        <w:rPr>
          <w:rFonts w:ascii="仿宋_GB2312" w:eastAsia="仿宋_GB2312" w:hint="eastAsia"/>
          <w:sz w:val="28"/>
          <w:szCs w:val="28"/>
        </w:rPr>
        <w:t>号文规定来我市就读普通高中且将户籍迁入我市的外来学生，普通高中毕业后从我市考入普通高等院校的全日制普通教育毕业生。</w:t>
      </w:r>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福建生源类推界定。</w:t>
      </w:r>
    </w:p>
    <w:p w:rsidR="005936C9" w:rsidRDefault="00582391">
      <w:pPr>
        <w:numPr>
          <w:ilvl w:val="0"/>
          <w:numId w:val="4"/>
        </w:numPr>
        <w:spacing w:line="360" w:lineRule="auto"/>
        <w:outlineLvl w:val="1"/>
        <w:rPr>
          <w:rFonts w:ascii="仿宋_GB2312" w:eastAsia="仿宋_GB2312"/>
          <w:b/>
          <w:sz w:val="28"/>
          <w:szCs w:val="28"/>
        </w:rPr>
      </w:pPr>
      <w:bookmarkStart w:id="119" w:name="_Toc19248"/>
      <w:bookmarkStart w:id="120" w:name="_Toc18785"/>
      <w:bookmarkStart w:id="121" w:name="_Toc19530"/>
      <w:r>
        <w:rPr>
          <w:rFonts w:ascii="楷体" w:eastAsia="楷体" w:hAnsi="楷体" w:hint="eastAsia"/>
          <w:b/>
          <w:sz w:val="28"/>
          <w:szCs w:val="28"/>
        </w:rPr>
        <w:t>港澳台人员</w:t>
      </w:r>
      <w:bookmarkEnd w:id="119"/>
      <w:bookmarkEnd w:id="120"/>
      <w:bookmarkEnd w:id="121"/>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港澳台人员（不得持有外国籍）的招聘，按照国家、省和我市有关规定办理。</w:t>
      </w:r>
    </w:p>
    <w:p w:rsidR="005936C9" w:rsidRDefault="00582391">
      <w:pPr>
        <w:numPr>
          <w:ilvl w:val="0"/>
          <w:numId w:val="3"/>
        </w:numPr>
        <w:spacing w:line="360" w:lineRule="auto"/>
        <w:ind w:firstLineChars="200" w:firstLine="562"/>
        <w:outlineLvl w:val="0"/>
        <w:rPr>
          <w:rFonts w:ascii="黑体" w:eastAsia="黑体" w:hAnsi="黑体"/>
          <w:b/>
          <w:bCs/>
          <w:sz w:val="28"/>
          <w:szCs w:val="28"/>
        </w:rPr>
      </w:pPr>
      <w:bookmarkStart w:id="122" w:name="_Toc12964"/>
      <w:bookmarkStart w:id="123" w:name="_Toc13200"/>
      <w:bookmarkStart w:id="124" w:name="_Toc23128"/>
      <w:r>
        <w:rPr>
          <w:rFonts w:ascii="黑体" w:eastAsia="黑体" w:hAnsi="黑体" w:hint="eastAsia"/>
          <w:b/>
          <w:bCs/>
          <w:sz w:val="28"/>
          <w:szCs w:val="28"/>
        </w:rPr>
        <w:t>疫情防控要求</w:t>
      </w:r>
      <w:bookmarkEnd w:id="122"/>
      <w:bookmarkEnd w:id="123"/>
      <w:bookmarkEnd w:id="124"/>
    </w:p>
    <w:p w:rsidR="005936C9" w:rsidRDefault="00582391">
      <w:pPr>
        <w:spacing w:line="360" w:lineRule="auto"/>
        <w:ind w:firstLineChars="200" w:firstLine="560"/>
        <w:rPr>
          <w:rFonts w:ascii="仿宋_GB2312" w:eastAsia="仿宋_GB2312"/>
          <w:sz w:val="28"/>
          <w:szCs w:val="28"/>
        </w:rPr>
      </w:pPr>
      <w:r>
        <w:rPr>
          <w:rFonts w:ascii="仿宋_GB2312" w:eastAsia="仿宋_GB2312" w:hint="eastAsia"/>
          <w:sz w:val="28"/>
          <w:szCs w:val="28"/>
        </w:rPr>
        <w:t>本次招聘工作在组织实施全过程中，将按照新冠肺炎疫情防控有关要求，严格落实防疫措施，必要时如须对有关考试安排进行适当调整，将及时在“集</w:t>
      </w:r>
      <w:r>
        <w:rPr>
          <w:rFonts w:ascii="仿宋_GB2312" w:eastAsia="仿宋_GB2312" w:hint="eastAsia"/>
          <w:sz w:val="28"/>
          <w:szCs w:val="28"/>
        </w:rPr>
        <w:t>美区政府官方网站政府公告栏”中通知。考生应认真落实常态化疫情防控措施，自觉承担防疫责任，及时关注考前须知，配合做好安全承诺，确保顺利应考。凡隐瞒或谎报旅居史、接触史、健康状况等疫情防控重点信息，不配合工作人员进行防疫检测、询问、排查等造成严重后果的，取消其考试（聘用）资格，如有违法行为，将依法追究其法律责任。</w:t>
      </w:r>
    </w:p>
    <w:sectPr w:rsidR="005936C9">
      <w:footerReference w:type="default" r:id="rId11"/>
      <w:pgSz w:w="11906" w:h="16838"/>
      <w:pgMar w:top="1440" w:right="1689" w:bottom="1440" w:left="1689" w:header="851" w:footer="992" w:gutter="0"/>
      <w:pgNumType w:start="3"/>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391" w:rsidRDefault="00582391">
      <w:r>
        <w:separator/>
      </w:r>
    </w:p>
  </w:endnote>
  <w:endnote w:type="continuationSeparator" w:id="0">
    <w:p w:rsidR="00582391" w:rsidRDefault="0058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3626069"/>
    </w:sdtPr>
    <w:sdtEndPr/>
    <w:sdtContent>
      <w:p w:rsidR="005936C9" w:rsidRDefault="00582391">
        <w:pPr>
          <w:pStyle w:val="a6"/>
          <w:jc w:val="center"/>
        </w:pPr>
        <w:r>
          <w:fldChar w:fldCharType="begin"/>
        </w:r>
        <w:r>
          <w:instrText xml:space="preserve"> PAGE   \* MERGEFORMAT </w:instrText>
        </w:r>
        <w:r>
          <w:fldChar w:fldCharType="separate"/>
        </w:r>
        <w:r>
          <w:rPr>
            <w:lang w:val="zh-CN"/>
          </w:rPr>
          <w:t>2</w:t>
        </w:r>
        <w:r>
          <w:rPr>
            <w:lang w:val="zh-CN"/>
          </w:rPr>
          <w:fldChar w:fldCharType="end"/>
        </w:r>
      </w:p>
    </w:sdtContent>
  </w:sdt>
  <w:p w:rsidR="005936C9" w:rsidRDefault="005936C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434881"/>
    </w:sdtPr>
    <w:sdtEndPr/>
    <w:sdtContent>
      <w:p w:rsidR="005936C9" w:rsidRDefault="00582391">
        <w:pPr>
          <w:pStyle w:val="a6"/>
          <w:jc w:val="center"/>
        </w:pPr>
        <w:r>
          <w:fldChar w:fldCharType="begin"/>
        </w:r>
        <w:r>
          <w:instrText xml:space="preserve"> PAGE   \* MERGEFORMAT </w:instrText>
        </w:r>
        <w:r>
          <w:fldChar w:fldCharType="separate"/>
        </w:r>
        <w:r>
          <w:rPr>
            <w:lang w:val="zh-CN"/>
          </w:rPr>
          <w:t>13</w:t>
        </w:r>
        <w:r>
          <w:rPr>
            <w:lang w:val="zh-CN"/>
          </w:rPr>
          <w:fldChar w:fldCharType="end"/>
        </w:r>
      </w:p>
    </w:sdtContent>
  </w:sdt>
  <w:p w:rsidR="005936C9" w:rsidRDefault="005936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391" w:rsidRDefault="00582391">
      <w:r>
        <w:separator/>
      </w:r>
    </w:p>
  </w:footnote>
  <w:footnote w:type="continuationSeparator" w:id="0">
    <w:p w:rsidR="00582391" w:rsidRDefault="00582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637A3A"/>
    <w:multiLevelType w:val="singleLevel"/>
    <w:tmpl w:val="A1637A3A"/>
    <w:lvl w:ilvl="0">
      <w:start w:val="1"/>
      <w:numFmt w:val="chineseCounting"/>
      <w:suff w:val="nothing"/>
      <w:lvlText w:val="%1、"/>
      <w:lvlJc w:val="left"/>
      <w:pPr>
        <w:tabs>
          <w:tab w:val="left" w:pos="0"/>
        </w:tabs>
      </w:pPr>
      <w:rPr>
        <w:rFonts w:hint="eastAsia"/>
      </w:rPr>
    </w:lvl>
  </w:abstractNum>
  <w:abstractNum w:abstractNumId="1" w15:restartNumberingAfterBreak="0">
    <w:nsid w:val="DDA54155"/>
    <w:multiLevelType w:val="singleLevel"/>
    <w:tmpl w:val="DDA54155"/>
    <w:lvl w:ilvl="0">
      <w:start w:val="4"/>
      <w:numFmt w:val="chineseCounting"/>
      <w:suff w:val="nothing"/>
      <w:lvlText w:val="%1、"/>
      <w:lvlJc w:val="left"/>
      <w:rPr>
        <w:rFonts w:hint="eastAsia"/>
      </w:rPr>
    </w:lvl>
  </w:abstractNum>
  <w:abstractNum w:abstractNumId="2" w15:restartNumberingAfterBreak="0">
    <w:nsid w:val="63CB2A77"/>
    <w:multiLevelType w:val="singleLevel"/>
    <w:tmpl w:val="63CB2A77"/>
    <w:lvl w:ilvl="0">
      <w:start w:val="1"/>
      <w:numFmt w:val="chineseCounting"/>
      <w:suff w:val="nothing"/>
      <w:lvlText w:val="（%1）"/>
      <w:lvlJc w:val="left"/>
      <w:pPr>
        <w:ind w:left="0" w:firstLine="420"/>
      </w:pPr>
      <w:rPr>
        <w:rFonts w:hint="eastAsia"/>
      </w:rPr>
    </w:lvl>
  </w:abstractNum>
  <w:abstractNum w:abstractNumId="3" w15:restartNumberingAfterBreak="0">
    <w:nsid w:val="6DCB4CBE"/>
    <w:multiLevelType w:val="singleLevel"/>
    <w:tmpl w:val="6DCB4CBE"/>
    <w:lvl w:ilvl="0">
      <w:start w:val="1"/>
      <w:numFmt w:val="chineseCounting"/>
      <w:suff w:val="nothing"/>
      <w:lvlText w:val="（%1）"/>
      <w:lvlJc w:val="left"/>
      <w:pPr>
        <w:ind w:left="0" w:firstLine="420"/>
      </w:pPr>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21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A16"/>
    <w:rsid w:val="00003543"/>
    <w:rsid w:val="0007382C"/>
    <w:rsid w:val="00074BF4"/>
    <w:rsid w:val="00137BC5"/>
    <w:rsid w:val="0014786A"/>
    <w:rsid w:val="001720DC"/>
    <w:rsid w:val="0017732C"/>
    <w:rsid w:val="001942DA"/>
    <w:rsid w:val="00233613"/>
    <w:rsid w:val="00283FFF"/>
    <w:rsid w:val="0035464F"/>
    <w:rsid w:val="00383B61"/>
    <w:rsid w:val="0039564C"/>
    <w:rsid w:val="003C580B"/>
    <w:rsid w:val="003F2091"/>
    <w:rsid w:val="00402F6F"/>
    <w:rsid w:val="00413DE3"/>
    <w:rsid w:val="00445840"/>
    <w:rsid w:val="004A44AD"/>
    <w:rsid w:val="004C5541"/>
    <w:rsid w:val="00582391"/>
    <w:rsid w:val="00590A8B"/>
    <w:rsid w:val="005936C9"/>
    <w:rsid w:val="005D6C68"/>
    <w:rsid w:val="00712334"/>
    <w:rsid w:val="00764782"/>
    <w:rsid w:val="0077002C"/>
    <w:rsid w:val="00785BEF"/>
    <w:rsid w:val="007C46DB"/>
    <w:rsid w:val="008F4E64"/>
    <w:rsid w:val="00952B25"/>
    <w:rsid w:val="00980A85"/>
    <w:rsid w:val="00990910"/>
    <w:rsid w:val="00A70D54"/>
    <w:rsid w:val="00AA508C"/>
    <w:rsid w:val="00B942D6"/>
    <w:rsid w:val="00C43898"/>
    <w:rsid w:val="00C4740E"/>
    <w:rsid w:val="00C51C1C"/>
    <w:rsid w:val="00CA3A16"/>
    <w:rsid w:val="00D360A7"/>
    <w:rsid w:val="00DB54FB"/>
    <w:rsid w:val="00DD18AB"/>
    <w:rsid w:val="00E501FF"/>
    <w:rsid w:val="012E4057"/>
    <w:rsid w:val="01706B3D"/>
    <w:rsid w:val="02395429"/>
    <w:rsid w:val="029C19EF"/>
    <w:rsid w:val="02AF79A2"/>
    <w:rsid w:val="02B963D8"/>
    <w:rsid w:val="0431644B"/>
    <w:rsid w:val="060D0DBE"/>
    <w:rsid w:val="063C65E5"/>
    <w:rsid w:val="06B534C8"/>
    <w:rsid w:val="07422A0E"/>
    <w:rsid w:val="0A2926EC"/>
    <w:rsid w:val="0A6E3771"/>
    <w:rsid w:val="0ABE0466"/>
    <w:rsid w:val="0C42075F"/>
    <w:rsid w:val="0C62192F"/>
    <w:rsid w:val="0C9537CF"/>
    <w:rsid w:val="0CFA7F8B"/>
    <w:rsid w:val="0EEC0086"/>
    <w:rsid w:val="0EFC1000"/>
    <w:rsid w:val="10D14AA9"/>
    <w:rsid w:val="11D50F5D"/>
    <w:rsid w:val="127C59E8"/>
    <w:rsid w:val="12B17B3E"/>
    <w:rsid w:val="137A7CA3"/>
    <w:rsid w:val="15714F96"/>
    <w:rsid w:val="15D95F9E"/>
    <w:rsid w:val="18DC4FBF"/>
    <w:rsid w:val="196D50C1"/>
    <w:rsid w:val="19A27AB8"/>
    <w:rsid w:val="1E381C14"/>
    <w:rsid w:val="1FAD1DE7"/>
    <w:rsid w:val="20D11DC7"/>
    <w:rsid w:val="2107136B"/>
    <w:rsid w:val="212E6965"/>
    <w:rsid w:val="21CD6AB5"/>
    <w:rsid w:val="21F41D88"/>
    <w:rsid w:val="23DA0315"/>
    <w:rsid w:val="242714D3"/>
    <w:rsid w:val="248C709C"/>
    <w:rsid w:val="25454C78"/>
    <w:rsid w:val="25B64A56"/>
    <w:rsid w:val="265F470D"/>
    <w:rsid w:val="26A01F5B"/>
    <w:rsid w:val="27434329"/>
    <w:rsid w:val="279024A5"/>
    <w:rsid w:val="28654F9C"/>
    <w:rsid w:val="29DC3048"/>
    <w:rsid w:val="2AB93EDB"/>
    <w:rsid w:val="2AD704AB"/>
    <w:rsid w:val="2D0A1C91"/>
    <w:rsid w:val="2D146264"/>
    <w:rsid w:val="2D1620D0"/>
    <w:rsid w:val="2D3D3232"/>
    <w:rsid w:val="2E10141D"/>
    <w:rsid w:val="2ED55ABF"/>
    <w:rsid w:val="2F625217"/>
    <w:rsid w:val="2FF31FA0"/>
    <w:rsid w:val="330D7063"/>
    <w:rsid w:val="331D1B45"/>
    <w:rsid w:val="34054802"/>
    <w:rsid w:val="34171B12"/>
    <w:rsid w:val="344B248F"/>
    <w:rsid w:val="36254EF0"/>
    <w:rsid w:val="36433543"/>
    <w:rsid w:val="38A17E31"/>
    <w:rsid w:val="3CAA7142"/>
    <w:rsid w:val="3D3C6670"/>
    <w:rsid w:val="3D5926B2"/>
    <w:rsid w:val="3FE85DB4"/>
    <w:rsid w:val="431A4FDF"/>
    <w:rsid w:val="44A72413"/>
    <w:rsid w:val="45C66CF9"/>
    <w:rsid w:val="45D103AB"/>
    <w:rsid w:val="46DF3096"/>
    <w:rsid w:val="47240519"/>
    <w:rsid w:val="481815DE"/>
    <w:rsid w:val="4C9B4511"/>
    <w:rsid w:val="4D667BAF"/>
    <w:rsid w:val="4E073F0E"/>
    <w:rsid w:val="4E7F2DC3"/>
    <w:rsid w:val="4EBD7FB6"/>
    <w:rsid w:val="4EC918D2"/>
    <w:rsid w:val="4EE73456"/>
    <w:rsid w:val="50247421"/>
    <w:rsid w:val="50B679B6"/>
    <w:rsid w:val="53564D9D"/>
    <w:rsid w:val="540313D5"/>
    <w:rsid w:val="54EC7875"/>
    <w:rsid w:val="56BE477A"/>
    <w:rsid w:val="576F2D86"/>
    <w:rsid w:val="579E6CD9"/>
    <w:rsid w:val="5A551433"/>
    <w:rsid w:val="5A9340A0"/>
    <w:rsid w:val="5AAA10A0"/>
    <w:rsid w:val="5AD12093"/>
    <w:rsid w:val="5C033BC0"/>
    <w:rsid w:val="5C372B75"/>
    <w:rsid w:val="5C620362"/>
    <w:rsid w:val="5C976E58"/>
    <w:rsid w:val="5DFF4EA3"/>
    <w:rsid w:val="5F3A704F"/>
    <w:rsid w:val="600F7F8E"/>
    <w:rsid w:val="605C0E2C"/>
    <w:rsid w:val="633A3546"/>
    <w:rsid w:val="6529276A"/>
    <w:rsid w:val="65561D37"/>
    <w:rsid w:val="67587B68"/>
    <w:rsid w:val="6A1F5B15"/>
    <w:rsid w:val="6ACA2314"/>
    <w:rsid w:val="6BE172C8"/>
    <w:rsid w:val="6D9912B9"/>
    <w:rsid w:val="6F122394"/>
    <w:rsid w:val="6FF90245"/>
    <w:rsid w:val="70C75929"/>
    <w:rsid w:val="70EA56E6"/>
    <w:rsid w:val="70EE53CD"/>
    <w:rsid w:val="7156469D"/>
    <w:rsid w:val="736B2384"/>
    <w:rsid w:val="746F7336"/>
    <w:rsid w:val="747852FC"/>
    <w:rsid w:val="74987DD7"/>
    <w:rsid w:val="75CD167C"/>
    <w:rsid w:val="777506C5"/>
    <w:rsid w:val="77EC41DA"/>
    <w:rsid w:val="785B6B77"/>
    <w:rsid w:val="78E77648"/>
    <w:rsid w:val="796D3657"/>
    <w:rsid w:val="7A595755"/>
    <w:rsid w:val="7D2B69F2"/>
    <w:rsid w:val="7DA302C5"/>
    <w:rsid w:val="7F526B1C"/>
    <w:rsid w:val="7FE65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04CE9"/>
  <w15:docId w15:val="{11C3BF58-CB0A-417A-8ECF-2DADA8C58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semiHidden/>
    <w:unhideWhenUsed/>
    <w:qFormat/>
    <w:pPr>
      <w:ind w:leftChars="1200" w:left="2520"/>
    </w:pPr>
  </w:style>
  <w:style w:type="paragraph" w:styleId="a3">
    <w:name w:val="annotation text"/>
    <w:basedOn w:val="a"/>
    <w:uiPriority w:val="99"/>
    <w:semiHidden/>
    <w:unhideWhenUsed/>
    <w:qFormat/>
    <w:pPr>
      <w:jc w:val="left"/>
    </w:pPr>
  </w:style>
  <w:style w:type="paragraph" w:styleId="TOC5">
    <w:name w:val="toc 5"/>
    <w:basedOn w:val="a"/>
    <w:next w:val="a"/>
    <w:uiPriority w:val="39"/>
    <w:semiHidden/>
    <w:unhideWhenUsed/>
    <w:qFormat/>
    <w:pPr>
      <w:ind w:leftChars="800" w:left="1680"/>
    </w:pPr>
  </w:style>
  <w:style w:type="paragraph" w:styleId="TOC3">
    <w:name w:val="toc 3"/>
    <w:basedOn w:val="a"/>
    <w:next w:val="a"/>
    <w:uiPriority w:val="39"/>
    <w:semiHidden/>
    <w:unhideWhenUsed/>
    <w:qFormat/>
    <w:pPr>
      <w:ind w:leftChars="400" w:left="840"/>
    </w:pPr>
  </w:style>
  <w:style w:type="paragraph" w:styleId="TOC8">
    <w:name w:val="toc 8"/>
    <w:basedOn w:val="a"/>
    <w:next w:val="a"/>
    <w:uiPriority w:val="39"/>
    <w:semiHidden/>
    <w:unhideWhenUsed/>
    <w:qFormat/>
    <w:pPr>
      <w:ind w:leftChars="1400" w:left="2940"/>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style>
  <w:style w:type="paragraph" w:styleId="TOC4">
    <w:name w:val="toc 4"/>
    <w:basedOn w:val="a"/>
    <w:next w:val="a"/>
    <w:uiPriority w:val="39"/>
    <w:semiHidden/>
    <w:unhideWhenUsed/>
    <w:qFormat/>
    <w:pPr>
      <w:ind w:leftChars="600" w:left="1260"/>
    </w:pPr>
  </w:style>
  <w:style w:type="paragraph" w:styleId="TOC6">
    <w:name w:val="toc 6"/>
    <w:basedOn w:val="a"/>
    <w:next w:val="a"/>
    <w:uiPriority w:val="39"/>
    <w:semiHidden/>
    <w:unhideWhenUsed/>
    <w:qFormat/>
    <w:pPr>
      <w:ind w:leftChars="1000" w:left="2100"/>
    </w:pPr>
  </w:style>
  <w:style w:type="paragraph" w:styleId="TOC2">
    <w:name w:val="toc 2"/>
    <w:basedOn w:val="a"/>
    <w:next w:val="a"/>
    <w:uiPriority w:val="39"/>
    <w:semiHidden/>
    <w:unhideWhenUsed/>
    <w:qFormat/>
    <w:pPr>
      <w:ind w:leftChars="200" w:left="420"/>
    </w:pPr>
  </w:style>
  <w:style w:type="paragraph" w:styleId="TOC9">
    <w:name w:val="toc 9"/>
    <w:basedOn w:val="a"/>
    <w:next w:val="a"/>
    <w:uiPriority w:val="39"/>
    <w:semiHidden/>
    <w:unhideWhenUsed/>
    <w:qFormat/>
    <w:pPr>
      <w:ind w:leftChars="1600" w:left="3360"/>
    </w:pPr>
  </w:style>
  <w:style w:type="character" w:styleId="aa">
    <w:name w:val="Strong"/>
    <w:basedOn w:val="a0"/>
    <w:uiPriority w:val="22"/>
    <w:qFormat/>
    <w:rPr>
      <w:b/>
      <w:bCs/>
    </w:rPr>
  </w:style>
  <w:style w:type="character" w:customStyle="1" w:styleId="a9">
    <w:name w:val="页眉 字符"/>
    <w:basedOn w:val="a0"/>
    <w:link w:val="a8"/>
    <w:uiPriority w:val="99"/>
    <w:semiHidden/>
    <w:qFormat/>
    <w:rPr>
      <w:sz w:val="18"/>
      <w:szCs w:val="18"/>
    </w:rPr>
  </w:style>
  <w:style w:type="character" w:customStyle="1" w:styleId="a7">
    <w:name w:val="页脚 字符"/>
    <w:basedOn w:val="a0"/>
    <w:link w:val="a6"/>
    <w:uiPriority w:val="99"/>
    <w:qFormat/>
    <w:rPr>
      <w:sz w:val="18"/>
      <w:szCs w:val="1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styleId="ab">
    <w:name w:val="List Paragraph"/>
    <w:basedOn w:val="a"/>
    <w:uiPriority w:val="99"/>
    <w:qFormat/>
    <w:pPr>
      <w:ind w:firstLineChars="200" w:firstLine="420"/>
    </w:pPr>
  </w:style>
  <w:style w:type="character" w:customStyle="1" w:styleId="a5">
    <w:name w:val="批注框文本 字符"/>
    <w:basedOn w:val="a0"/>
    <w:link w:val="a4"/>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www.jimei.gov.cn/zfgg/"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ECB85-EBFA-498D-8A84-7558A5D84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1295</Words>
  <Characters>7387</Characters>
  <Application>Microsoft Office Word</Application>
  <DocSecurity>0</DocSecurity>
  <Lines>61</Lines>
  <Paragraphs>17</Paragraphs>
  <ScaleCrop>false</ScaleCrop>
  <Company>Microsoft</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刘晓雯</cp:lastModifiedBy>
  <cp:revision>11</cp:revision>
  <cp:lastPrinted>2020-11-04T03:50:00Z</cp:lastPrinted>
  <dcterms:created xsi:type="dcterms:W3CDTF">2020-11-05T02:09:00Z</dcterms:created>
  <dcterms:modified xsi:type="dcterms:W3CDTF">2021-06-24T09:03:00Z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