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306" w:type="dxa"/>
        <w:jc w:val="center"/>
        <w:tblCellSpacing w:w="0" w:type="dxa"/>
        <w:tblLayout w:type="fixed"/>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jc w:val="center"/>
        </w:trPr>
        <w:tc>
          <w:tcPr>
            <w:tcW w:w="8306" w:type="dxa"/>
            <w:tcMar>
              <w:top w:w="30" w:type="dxa"/>
              <w:bottom w:w="150" w:type="dxa"/>
            </w:tcMar>
            <w:vAlign w:val="center"/>
          </w:tcPr>
          <w:p>
            <w:pPr>
              <w:widowControl/>
              <w:spacing w:line="360" w:lineRule="auto"/>
              <w:jc w:val="center"/>
              <w:rPr>
                <w:rFonts w:ascii="宋体"/>
                <w:b/>
                <w:bCs/>
                <w:color w:val="093A96"/>
                <w:sz w:val="33"/>
                <w:szCs w:val="33"/>
              </w:rPr>
            </w:pPr>
            <w:r>
              <w:rPr>
                <w:rFonts w:hint="eastAsia" w:ascii="宋体" w:hAnsi="宋体" w:cs="宋体"/>
                <w:b/>
                <w:bCs/>
                <w:color w:val="093A96"/>
                <w:kern w:val="0"/>
                <w:sz w:val="33"/>
                <w:szCs w:val="33"/>
              </w:rPr>
              <w:t>食品药品监管总局关于印发医疗器械经营质量管理规范现场检查指导原则的通知</w:t>
            </w:r>
            <w:r>
              <w:rPr>
                <w:rFonts w:ascii="宋体" w:hAnsi="宋体" w:cs="宋体"/>
                <w:b/>
                <w:bCs/>
                <w:color w:val="093A96"/>
                <w:kern w:val="0"/>
                <w:sz w:val="33"/>
                <w:szCs w:val="33"/>
              </w:rPr>
              <w:t xml:space="preserve"> </w:t>
            </w:r>
          </w:p>
        </w:tc>
      </w:tr>
      <w:tr>
        <w:tblPrEx>
          <w:tblCellMar>
            <w:top w:w="0" w:type="dxa"/>
            <w:left w:w="0" w:type="dxa"/>
            <w:bottom w:w="0" w:type="dxa"/>
            <w:right w:w="0" w:type="dxa"/>
          </w:tblCellMar>
        </w:tblPrEx>
        <w:trPr>
          <w:tblCellSpacing w:w="0" w:type="dxa"/>
          <w:jc w:val="center"/>
        </w:trPr>
        <w:tc>
          <w:tcPr>
            <w:tcW w:w="8306" w:type="dxa"/>
            <w:vAlign w:val="center"/>
          </w:tcPr>
          <w:p>
            <w:pPr>
              <w:widowControl/>
              <w:spacing w:line="480" w:lineRule="auto"/>
              <w:jc w:val="center"/>
              <w:rPr>
                <w:rFonts w:ascii="宋体"/>
                <w:b/>
                <w:bCs/>
                <w:color w:val="093A96"/>
                <w:sz w:val="27"/>
                <w:szCs w:val="27"/>
              </w:rPr>
            </w:pPr>
            <w:r>
              <w:rPr>
                <w:rFonts w:hint="eastAsia" w:ascii="宋体" w:hAnsi="宋体" w:cs="宋体"/>
                <w:b/>
                <w:bCs/>
                <w:color w:val="093A96"/>
                <w:kern w:val="0"/>
                <w:sz w:val="27"/>
                <w:szCs w:val="27"/>
              </w:rPr>
              <w:t>食药监械监〔</w:t>
            </w:r>
            <w:r>
              <w:rPr>
                <w:rFonts w:ascii="宋体" w:hAnsi="宋体" w:cs="宋体"/>
                <w:b/>
                <w:bCs/>
                <w:color w:val="093A96"/>
                <w:kern w:val="0"/>
                <w:sz w:val="27"/>
                <w:szCs w:val="27"/>
              </w:rPr>
              <w:t>2015</w:t>
            </w:r>
            <w:r>
              <w:rPr>
                <w:rFonts w:hint="eastAsia" w:ascii="宋体" w:hAnsi="宋体" w:cs="宋体"/>
                <w:b/>
                <w:bCs/>
                <w:color w:val="093A96"/>
                <w:kern w:val="0"/>
                <w:sz w:val="27"/>
                <w:szCs w:val="27"/>
              </w:rPr>
              <w:t>〕</w:t>
            </w:r>
            <w:r>
              <w:rPr>
                <w:rFonts w:ascii="宋体" w:hAnsi="宋体" w:cs="宋体"/>
                <w:b/>
                <w:bCs/>
                <w:color w:val="093A96"/>
                <w:kern w:val="0"/>
                <w:sz w:val="27"/>
                <w:szCs w:val="27"/>
              </w:rPr>
              <w:t>239</w:t>
            </w:r>
            <w:r>
              <w:rPr>
                <w:rFonts w:hint="eastAsia" w:ascii="宋体" w:hAnsi="宋体" w:cs="宋体"/>
                <w:b/>
                <w:bCs/>
                <w:color w:val="093A96"/>
                <w:kern w:val="0"/>
                <w:sz w:val="27"/>
                <w:szCs w:val="27"/>
              </w:rPr>
              <w:t>号</w:t>
            </w:r>
            <w:r>
              <w:rPr>
                <w:rFonts w:ascii="宋体" w:hAnsi="宋体" w:cs="宋体"/>
                <w:b/>
                <w:bCs/>
                <w:color w:val="093A96"/>
                <w:kern w:val="0"/>
                <w:sz w:val="27"/>
                <w:szCs w:val="27"/>
              </w:rPr>
              <w:t xml:space="preserve"> </w:t>
            </w:r>
          </w:p>
        </w:tc>
      </w:tr>
      <w:tr>
        <w:tblPrEx>
          <w:tblCellMar>
            <w:top w:w="0" w:type="dxa"/>
            <w:left w:w="0" w:type="dxa"/>
            <w:bottom w:w="0" w:type="dxa"/>
            <w:right w:w="0" w:type="dxa"/>
          </w:tblCellMar>
        </w:tblPrEx>
        <w:trPr>
          <w:tblCellSpacing w:w="0" w:type="dxa"/>
          <w:jc w:val="center"/>
        </w:trPr>
        <w:tc>
          <w:tcPr>
            <w:tcW w:w="8306" w:type="dxa"/>
            <w:tcMar>
              <w:top w:w="120" w:type="dxa"/>
            </w:tcMar>
            <w:vAlign w:val="center"/>
          </w:tcPr>
          <w:p>
            <w:pPr>
              <w:widowControl/>
              <w:spacing w:line="360" w:lineRule="auto"/>
              <w:jc w:val="right"/>
              <w:rPr>
                <w:rFonts w:ascii="宋体"/>
                <w:color w:val="919191"/>
              </w:rPr>
            </w:pPr>
            <w:r>
              <w:rPr>
                <w:rFonts w:ascii="宋体" w:hAnsi="宋体" w:cs="宋体"/>
                <w:color w:val="919191"/>
                <w:kern w:val="0"/>
              </w:rPr>
              <w:t>2015</w:t>
            </w:r>
            <w:r>
              <w:rPr>
                <w:rFonts w:hint="eastAsia" w:ascii="宋体" w:hAnsi="宋体" w:cs="宋体"/>
                <w:color w:val="919191"/>
                <w:kern w:val="0"/>
              </w:rPr>
              <w:t>年</w:t>
            </w:r>
            <w:r>
              <w:rPr>
                <w:rFonts w:ascii="宋体" w:hAnsi="宋体" w:cs="宋体"/>
                <w:color w:val="919191"/>
                <w:kern w:val="0"/>
              </w:rPr>
              <w:t>10</w:t>
            </w:r>
            <w:r>
              <w:rPr>
                <w:rFonts w:hint="eastAsia" w:ascii="宋体" w:hAnsi="宋体" w:cs="宋体"/>
                <w:color w:val="919191"/>
                <w:kern w:val="0"/>
              </w:rPr>
              <w:t>月</w:t>
            </w:r>
            <w:r>
              <w:rPr>
                <w:rFonts w:ascii="宋体" w:hAnsi="宋体" w:cs="宋体"/>
                <w:color w:val="919191"/>
                <w:kern w:val="0"/>
              </w:rPr>
              <w:t>15</w:t>
            </w:r>
            <w:r>
              <w:rPr>
                <w:rFonts w:hint="eastAsia" w:ascii="宋体" w:hAnsi="宋体" w:cs="宋体"/>
                <w:color w:val="919191"/>
                <w:kern w:val="0"/>
              </w:rPr>
              <w:t>日</w:t>
            </w:r>
            <w:r>
              <w:rPr>
                <w:rFonts w:ascii="宋体" w:hAnsi="宋体" w:cs="宋体"/>
                <w:color w:val="919191"/>
                <w:kern w:val="0"/>
              </w:rPr>
              <w:t xml:space="preserve"> </w:t>
            </w:r>
            <w:r>
              <w:rPr>
                <w:rFonts w:hint="eastAsia" w:ascii="宋体" w:hAnsi="宋体" w:cs="宋体"/>
                <w:color w:val="919191"/>
                <w:kern w:val="0"/>
              </w:rPr>
              <w:t>发布</w:t>
            </w:r>
            <w:r>
              <w:rPr>
                <w:rFonts w:ascii="宋体" w:hAnsi="宋体" w:cs="宋体"/>
                <w:color w:val="919191"/>
                <w:kern w:val="0"/>
              </w:rPr>
              <w:t xml:space="preserve"> </w:t>
            </w:r>
          </w:p>
        </w:tc>
      </w:tr>
      <w:tr>
        <w:tblPrEx>
          <w:tblCellMar>
            <w:top w:w="0" w:type="dxa"/>
            <w:left w:w="0" w:type="dxa"/>
            <w:bottom w:w="0" w:type="dxa"/>
            <w:right w:w="0" w:type="dxa"/>
          </w:tblCellMar>
        </w:tblPrEx>
        <w:trPr>
          <w:trHeight w:val="60" w:hRule="atLeast"/>
          <w:tblCellSpacing w:w="0" w:type="dxa"/>
          <w:jc w:val="center"/>
        </w:trPr>
        <w:tc>
          <w:tcPr>
            <w:tcW w:w="8306" w:type="dxa"/>
            <w:vAlign w:val="center"/>
          </w:tcPr>
          <w:p>
            <w:pPr>
              <w:jc w:val="center"/>
              <w:rPr>
                <w:rFonts w:ascii="宋体"/>
                <w:color w:val="000000"/>
                <w:sz w:val="18"/>
                <w:szCs w:val="18"/>
              </w:rPr>
            </w:pPr>
          </w:p>
        </w:tc>
      </w:tr>
      <w:tr>
        <w:tblPrEx>
          <w:tblCellMar>
            <w:top w:w="0" w:type="dxa"/>
            <w:left w:w="0" w:type="dxa"/>
            <w:bottom w:w="0" w:type="dxa"/>
            <w:right w:w="0" w:type="dxa"/>
          </w:tblCellMar>
        </w:tblPrEx>
        <w:trPr>
          <w:tblCellSpacing w:w="0" w:type="dxa"/>
          <w:jc w:val="center"/>
        </w:trPr>
        <w:tc>
          <w:tcPr>
            <w:tcW w:w="8306" w:type="dxa"/>
            <w:tcMar>
              <w:top w:w="300" w:type="dxa"/>
            </w:tcMar>
            <w:vAlign w:val="center"/>
          </w:tcPr>
          <w:p>
            <w:pPr>
              <w:pStyle w:val="4"/>
              <w:widowControl/>
              <w:spacing w:line="480" w:lineRule="auto"/>
              <w:rPr>
                <w:rFonts w:cs="Times New Roman"/>
                <w:color w:val="000000"/>
                <w:sz w:val="21"/>
                <w:szCs w:val="21"/>
              </w:rPr>
            </w:pPr>
            <w:r>
              <w:rPr>
                <w:rFonts w:hint="eastAsia" w:ascii="宋体" w:hAnsi="宋体" w:cs="宋体"/>
                <w:color w:val="000000"/>
                <w:sz w:val="21"/>
                <w:szCs w:val="21"/>
              </w:rPr>
              <w:t>各省、自治区、直辖市食品药品监督管理局，新疆生产建设兵团食品药品监督管理局：</w:t>
            </w:r>
          </w:p>
          <w:p>
            <w:pPr>
              <w:pStyle w:val="4"/>
              <w:widowControl/>
              <w:spacing w:line="480" w:lineRule="auto"/>
              <w:rPr>
                <w:rFonts w:cs="Times New Roman"/>
                <w:color w:val="000000"/>
                <w:sz w:val="21"/>
                <w:szCs w:val="21"/>
              </w:rPr>
            </w:pPr>
            <w:r>
              <w:rPr>
                <w:rFonts w:hint="eastAsia" w:ascii="宋体" w:hAnsi="宋体" w:cs="宋体"/>
                <w:color w:val="000000"/>
                <w:sz w:val="21"/>
                <w:szCs w:val="21"/>
              </w:rPr>
              <w:t>　　为强化医疗器械经营质量监督管理，规范和指导医疗器械经营质量管理规范现场检查工作，根据《医疗器械经营质量管理规范》，国家食品药品监督管理总局组织制定了《医疗器械经营质量管理规范现场检查指导原则》（以下简称《指导原则》），现予印发。</w:t>
            </w:r>
          </w:p>
          <w:p>
            <w:pPr>
              <w:pStyle w:val="4"/>
              <w:widowControl/>
              <w:spacing w:line="480" w:lineRule="auto"/>
              <w:rPr>
                <w:rFonts w:cs="Times New Roman"/>
                <w:color w:val="000000"/>
                <w:sz w:val="21"/>
                <w:szCs w:val="21"/>
              </w:rPr>
            </w:pPr>
            <w:r>
              <w:rPr>
                <w:rFonts w:hint="eastAsia" w:ascii="宋体" w:hAnsi="宋体" w:cs="宋体"/>
                <w:color w:val="000000"/>
                <w:sz w:val="21"/>
                <w:szCs w:val="21"/>
              </w:rPr>
              <w:t>　　《指导原则》适用于食品药品监管部门对第三类医疗器械批发</w:t>
            </w:r>
            <w:r>
              <w:rPr>
                <w:rFonts w:ascii="宋体" w:hAnsi="宋体" w:cs="宋体"/>
                <w:color w:val="000000"/>
                <w:sz w:val="21"/>
                <w:szCs w:val="21"/>
              </w:rPr>
              <w:t>/</w:t>
            </w:r>
            <w:r>
              <w:rPr>
                <w:rFonts w:hint="eastAsia" w:ascii="宋体" w:hAnsi="宋体" w:cs="宋体"/>
                <w:color w:val="000000"/>
                <w:sz w:val="21"/>
                <w:szCs w:val="21"/>
              </w:rPr>
              <w:t>零售经营企业经营许可（含变更和延续）的现场核查，第二类医疗器械批发</w:t>
            </w:r>
            <w:r>
              <w:rPr>
                <w:rFonts w:ascii="宋体" w:hAnsi="宋体" w:cs="宋体"/>
                <w:color w:val="000000"/>
                <w:sz w:val="21"/>
                <w:szCs w:val="21"/>
              </w:rPr>
              <w:t>/</w:t>
            </w:r>
            <w:r>
              <w:rPr>
                <w:rFonts w:hint="eastAsia" w:ascii="宋体" w:hAnsi="宋体" w:cs="宋体"/>
                <w:color w:val="000000"/>
                <w:sz w:val="21"/>
                <w:szCs w:val="21"/>
              </w:rPr>
              <w:t>零售经营企业经营备案后的现场核查，以及医疗器械经营企业的各类监督检查。现场检查时，应当按照《指导原则》中包含的检查项目和所对应的重点检查内容，对医疗器械经营企业实施《医疗器械经营质量管理规范》情况进行检查。医疗器械经营企业可根据其经营方式、经营范围、经营品种等特点，确定合理缺项项目，并书面说明理由，由检查组予以确认。</w:t>
            </w:r>
          </w:p>
          <w:p>
            <w:pPr>
              <w:pStyle w:val="4"/>
              <w:widowControl/>
              <w:spacing w:line="480" w:lineRule="auto"/>
              <w:rPr>
                <w:rFonts w:cs="Times New Roman"/>
                <w:color w:val="000000"/>
                <w:sz w:val="21"/>
                <w:szCs w:val="21"/>
              </w:rPr>
            </w:pPr>
            <w:r>
              <w:rPr>
                <w:rFonts w:hint="eastAsia" w:ascii="宋体" w:hAnsi="宋体" w:cs="宋体"/>
                <w:color w:val="000000"/>
                <w:sz w:val="21"/>
                <w:szCs w:val="21"/>
              </w:rPr>
              <w:t>　　在对第三类医疗器械批发</w:t>
            </w:r>
            <w:r>
              <w:rPr>
                <w:rFonts w:ascii="宋体" w:hAnsi="宋体" w:cs="宋体"/>
                <w:color w:val="000000"/>
                <w:sz w:val="21"/>
                <w:szCs w:val="21"/>
              </w:rPr>
              <w:t>/</w:t>
            </w:r>
            <w:r>
              <w:rPr>
                <w:rFonts w:hint="eastAsia" w:ascii="宋体" w:hAnsi="宋体" w:cs="宋体"/>
                <w:color w:val="000000"/>
                <w:sz w:val="21"/>
                <w:szCs w:val="21"/>
              </w:rPr>
              <w:t>零售经营企业经营许可（含变更和延续）的现场核查中，经营企业适用项目全部符合要求的为“通过检查”。有关键项目不符合要求或者一般项目中不符合要求的项目数＞</w:t>
            </w:r>
            <w:r>
              <w:rPr>
                <w:rFonts w:ascii="宋体" w:hAnsi="宋体" w:cs="宋体"/>
                <w:color w:val="000000"/>
                <w:sz w:val="21"/>
                <w:szCs w:val="21"/>
              </w:rPr>
              <w:t>10%</w:t>
            </w:r>
            <w:r>
              <w:rPr>
                <w:rFonts w:hint="eastAsia" w:ascii="宋体" w:hAnsi="宋体" w:cs="宋体"/>
                <w:color w:val="000000"/>
                <w:sz w:val="21"/>
                <w:szCs w:val="21"/>
              </w:rPr>
              <w:t>的为“未通过检查”。食品药品监管部门根据审查情况，作出是否准予许可的书面决定。</w:t>
            </w:r>
          </w:p>
          <w:p>
            <w:pPr>
              <w:pStyle w:val="4"/>
              <w:widowControl/>
              <w:spacing w:line="480" w:lineRule="auto"/>
              <w:rPr>
                <w:rFonts w:cs="Times New Roman"/>
                <w:color w:val="000000"/>
                <w:sz w:val="21"/>
                <w:szCs w:val="21"/>
              </w:rPr>
            </w:pPr>
            <w:r>
              <w:rPr>
                <w:rFonts w:hint="eastAsia" w:ascii="宋体" w:hAnsi="宋体" w:cs="宋体"/>
                <w:color w:val="000000"/>
                <w:sz w:val="21"/>
                <w:szCs w:val="21"/>
              </w:rPr>
              <w:t>　　关键项目全部符合要求，一般项目中不符合要求的项目数≤</w:t>
            </w:r>
            <w:r>
              <w:rPr>
                <w:rFonts w:ascii="宋体" w:hAnsi="宋体" w:cs="宋体"/>
                <w:color w:val="000000"/>
                <w:sz w:val="21"/>
                <w:szCs w:val="21"/>
              </w:rPr>
              <w:t>10%</w:t>
            </w:r>
            <w:r>
              <w:rPr>
                <w:rFonts w:hint="eastAsia" w:ascii="宋体" w:hAnsi="宋体" w:cs="宋体"/>
                <w:color w:val="000000"/>
                <w:sz w:val="21"/>
                <w:szCs w:val="21"/>
              </w:rPr>
              <w:t>的为“限期整改”，企业应当在现场检查结束后</w:t>
            </w:r>
            <w:r>
              <w:rPr>
                <w:rFonts w:ascii="宋体" w:hAnsi="宋体" w:cs="宋体"/>
                <w:color w:val="000000"/>
                <w:sz w:val="21"/>
                <w:szCs w:val="21"/>
              </w:rPr>
              <w:t>30</w:t>
            </w:r>
            <w:r>
              <w:rPr>
                <w:rFonts w:hint="eastAsia" w:ascii="宋体" w:hAnsi="宋体" w:cs="宋体"/>
                <w:color w:val="000000"/>
                <w:sz w:val="21"/>
                <w:szCs w:val="21"/>
              </w:rPr>
              <w:t>天内完成整改并向原审查部门一次性提交整改报告。经复查后，整改项目全部符合要求的，食品药品监管部门作出准予许可的书面决定；在</w:t>
            </w:r>
            <w:r>
              <w:rPr>
                <w:rFonts w:ascii="宋体" w:hAnsi="宋体" w:cs="宋体"/>
                <w:color w:val="000000"/>
                <w:sz w:val="21"/>
                <w:szCs w:val="21"/>
              </w:rPr>
              <w:t>30</w:t>
            </w:r>
            <w:r>
              <w:rPr>
                <w:rFonts w:hint="eastAsia" w:ascii="宋体" w:hAnsi="宋体" w:cs="宋体"/>
                <w:color w:val="000000"/>
                <w:sz w:val="21"/>
                <w:szCs w:val="21"/>
              </w:rPr>
              <w:t>天内未能提交整改报告或复查仍存在不符合要求项目的，食品药品监管部门作出不予许可的书面决定。</w:t>
            </w:r>
          </w:p>
          <w:p>
            <w:pPr>
              <w:pStyle w:val="4"/>
              <w:widowControl/>
              <w:spacing w:line="480" w:lineRule="auto"/>
              <w:rPr>
                <w:rFonts w:cs="Times New Roman"/>
                <w:color w:val="000000"/>
                <w:sz w:val="21"/>
                <w:szCs w:val="21"/>
              </w:rPr>
            </w:pPr>
            <w:r>
              <w:rPr>
                <w:rFonts w:hint="eastAsia" w:ascii="宋体" w:hAnsi="宋体" w:cs="宋体"/>
                <w:color w:val="000000"/>
                <w:sz w:val="21"/>
                <w:szCs w:val="21"/>
              </w:rPr>
              <w:t>　　本《指导原则》所指的一般项目中不符合要求的项目数比例</w:t>
            </w:r>
            <w:r>
              <w:rPr>
                <w:rFonts w:ascii="宋体" w:hAnsi="宋体" w:cs="宋体"/>
                <w:color w:val="000000"/>
                <w:sz w:val="21"/>
                <w:szCs w:val="21"/>
              </w:rPr>
              <w:t>=</w:t>
            </w:r>
            <w:r>
              <w:rPr>
                <w:rFonts w:hint="eastAsia" w:ascii="宋体" w:hAnsi="宋体" w:cs="宋体"/>
                <w:color w:val="000000"/>
                <w:sz w:val="21"/>
                <w:szCs w:val="21"/>
              </w:rPr>
              <w:t>一般项目中不符合要求的项目数</w:t>
            </w:r>
            <w:r>
              <w:rPr>
                <w:rFonts w:ascii="宋体" w:hAnsi="宋体" w:cs="宋体"/>
                <w:color w:val="000000"/>
                <w:sz w:val="21"/>
                <w:szCs w:val="21"/>
              </w:rPr>
              <w:t>/(</w:t>
            </w:r>
            <w:r>
              <w:rPr>
                <w:rFonts w:hint="eastAsia" w:ascii="宋体" w:hAnsi="宋体" w:cs="宋体"/>
                <w:color w:val="000000"/>
                <w:sz w:val="21"/>
                <w:szCs w:val="21"/>
              </w:rPr>
              <w:t>一般项目数总数－一般项目中确认的合理缺项项目数</w:t>
            </w:r>
            <w:r>
              <w:rPr>
                <w:rFonts w:ascii="宋体" w:hAnsi="宋体" w:cs="宋体"/>
                <w:color w:val="000000"/>
                <w:sz w:val="21"/>
                <w:szCs w:val="21"/>
              </w:rPr>
              <w:t>)*100%</w:t>
            </w:r>
            <w:r>
              <w:rPr>
                <w:rFonts w:hint="eastAsia" w:ascii="宋体" w:hAnsi="宋体" w:cs="宋体"/>
                <w:color w:val="000000"/>
                <w:sz w:val="21"/>
                <w:szCs w:val="21"/>
              </w:rPr>
              <w:t>。</w:t>
            </w:r>
          </w:p>
          <w:p>
            <w:pPr>
              <w:pStyle w:val="4"/>
              <w:widowControl/>
              <w:spacing w:line="480" w:lineRule="auto"/>
              <w:rPr>
                <w:rFonts w:cs="Times New Roman"/>
                <w:color w:val="000000"/>
                <w:sz w:val="21"/>
                <w:szCs w:val="21"/>
              </w:rPr>
            </w:pPr>
            <w:r>
              <w:rPr>
                <w:rFonts w:hint="eastAsia" w:ascii="宋体" w:hAnsi="宋体" w:cs="宋体"/>
                <w:color w:val="000000"/>
                <w:sz w:val="21"/>
                <w:szCs w:val="21"/>
              </w:rPr>
              <w:t>　　在对医疗器械经营企业的各类监督检查和第二类医疗器械批发</w:t>
            </w:r>
            <w:r>
              <w:rPr>
                <w:rFonts w:ascii="宋体" w:hAnsi="宋体" w:cs="宋体"/>
                <w:color w:val="000000"/>
                <w:sz w:val="21"/>
                <w:szCs w:val="21"/>
              </w:rPr>
              <w:t>/</w:t>
            </w:r>
            <w:r>
              <w:rPr>
                <w:rFonts w:hint="eastAsia" w:ascii="宋体" w:hAnsi="宋体" w:cs="宋体"/>
                <w:color w:val="000000"/>
                <w:sz w:val="21"/>
                <w:szCs w:val="21"/>
              </w:rPr>
              <w:t>零售经营企业经营备案后的现场核查中，经营企业适用项目全部符合要求的为“通过检查”；有项目不符合要求的为“限期整改”。</w:t>
            </w:r>
          </w:p>
          <w:p>
            <w:pPr>
              <w:pStyle w:val="4"/>
              <w:widowControl/>
              <w:spacing w:line="480" w:lineRule="auto"/>
              <w:rPr>
                <w:rFonts w:cs="Times New Roman"/>
                <w:color w:val="000000"/>
                <w:sz w:val="21"/>
                <w:szCs w:val="21"/>
              </w:rPr>
            </w:pPr>
            <w:r>
              <w:rPr>
                <w:rFonts w:hint="eastAsia" w:ascii="宋体" w:hAnsi="宋体" w:cs="宋体"/>
                <w:color w:val="000000"/>
                <w:sz w:val="21"/>
                <w:szCs w:val="21"/>
              </w:rPr>
              <w:t>　　检查中发现违反《医疗器械监督管理条例》和《医疗器械经营监督管理办法》有关规定的，应依法依规处理。</w:t>
            </w:r>
          </w:p>
          <w:p>
            <w:pPr>
              <w:pStyle w:val="4"/>
              <w:widowControl/>
              <w:spacing w:line="480" w:lineRule="auto"/>
              <w:rPr>
                <w:rFonts w:cs="Times New Roman"/>
                <w:color w:val="000000"/>
                <w:sz w:val="21"/>
                <w:szCs w:val="21"/>
              </w:rPr>
            </w:pPr>
            <w:r>
              <w:rPr>
                <w:rFonts w:hint="eastAsia" w:ascii="宋体" w:hAnsi="宋体" w:cs="宋体"/>
                <w:color w:val="000000"/>
                <w:sz w:val="21"/>
                <w:szCs w:val="21"/>
              </w:rPr>
              <w:t>　　检查组检查结束后应填写《医疗器械经营质量管理规范现场检查表》和《医疗器械经营质量管理规范现场检查报告》。</w:t>
            </w:r>
          </w:p>
          <w:p>
            <w:pPr>
              <w:pStyle w:val="4"/>
              <w:widowControl/>
              <w:spacing w:line="480" w:lineRule="auto"/>
              <w:jc w:val="right"/>
              <w:rPr>
                <w:rFonts w:cs="Times New Roman"/>
                <w:color w:val="000000"/>
                <w:sz w:val="21"/>
                <w:szCs w:val="21"/>
              </w:rPr>
            </w:pPr>
            <w:r>
              <w:rPr>
                <w:rFonts w:ascii="宋体" w:cs="Times New Roman"/>
                <w:color w:val="000000"/>
                <w:sz w:val="18"/>
                <w:szCs w:val="18"/>
              </w:rPr>
              <w:br w:type="textWrapping"/>
            </w:r>
            <w:r>
              <w:rPr>
                <w:rFonts w:hint="eastAsia" w:ascii="宋体" w:hAnsi="宋体" w:cs="宋体"/>
                <w:color w:val="000000"/>
                <w:sz w:val="21"/>
                <w:szCs w:val="21"/>
              </w:rPr>
              <w:t>食品药品监管总局</w:t>
            </w:r>
            <w:r>
              <w:rPr>
                <w:rFonts w:ascii="宋体" w:cs="Times New Roman"/>
                <w:color w:val="000000"/>
                <w:sz w:val="18"/>
                <w:szCs w:val="18"/>
              </w:rPr>
              <w:br w:type="textWrapping"/>
            </w:r>
            <w:r>
              <w:rPr>
                <w:rFonts w:ascii="宋体" w:hAnsi="宋体" w:cs="宋体"/>
                <w:color w:val="000000"/>
                <w:sz w:val="21"/>
                <w:szCs w:val="21"/>
              </w:rPr>
              <w:t>2015</w:t>
            </w:r>
            <w:r>
              <w:rPr>
                <w:rFonts w:hint="eastAsia" w:ascii="宋体" w:hAnsi="宋体" w:cs="宋体"/>
                <w:color w:val="000000"/>
                <w:sz w:val="21"/>
                <w:szCs w:val="21"/>
              </w:rPr>
              <w:t>年</w:t>
            </w:r>
            <w:r>
              <w:rPr>
                <w:rFonts w:ascii="宋体" w:hAnsi="宋体" w:cs="宋体"/>
                <w:color w:val="000000"/>
                <w:sz w:val="21"/>
                <w:szCs w:val="21"/>
              </w:rPr>
              <w:t>10</w:t>
            </w:r>
            <w:r>
              <w:rPr>
                <w:rFonts w:hint="eastAsia" w:ascii="宋体" w:hAnsi="宋体" w:cs="宋体"/>
                <w:color w:val="000000"/>
                <w:sz w:val="21"/>
                <w:szCs w:val="21"/>
              </w:rPr>
              <w:t>月</w:t>
            </w:r>
            <w:r>
              <w:rPr>
                <w:rFonts w:ascii="宋体" w:hAnsi="宋体" w:cs="宋体"/>
                <w:color w:val="000000"/>
                <w:sz w:val="21"/>
                <w:szCs w:val="21"/>
              </w:rPr>
              <w:t>15</w:t>
            </w:r>
            <w:r>
              <w:rPr>
                <w:rFonts w:hint="eastAsia" w:ascii="宋体" w:hAnsi="宋体" w:cs="宋体"/>
                <w:color w:val="000000"/>
                <w:sz w:val="21"/>
                <w:szCs w:val="21"/>
              </w:rPr>
              <w:t>日</w:t>
            </w:r>
          </w:p>
          <w:p>
            <w:pPr>
              <w:pStyle w:val="4"/>
              <w:widowControl/>
              <w:spacing w:line="240" w:lineRule="atLeast"/>
              <w:rPr>
                <w:rFonts w:cs="Times New Roman"/>
                <w:color w:val="000000"/>
                <w:sz w:val="21"/>
                <w:szCs w:val="21"/>
              </w:rPr>
            </w:pPr>
          </w:p>
        </w:tc>
      </w:tr>
      <w:tr>
        <w:tblPrEx>
          <w:tblCellMar>
            <w:top w:w="0" w:type="dxa"/>
            <w:left w:w="0" w:type="dxa"/>
            <w:bottom w:w="0" w:type="dxa"/>
            <w:right w:w="0" w:type="dxa"/>
          </w:tblCellMar>
        </w:tblPrEx>
        <w:trPr>
          <w:tblCellSpacing w:w="0" w:type="dxa"/>
          <w:jc w:val="center"/>
        </w:trPr>
        <w:tc>
          <w:tcPr>
            <w:tcW w:w="8306" w:type="dxa"/>
            <w:vAlign w:val="center"/>
          </w:tcPr>
          <w:p>
            <w:pPr>
              <w:rPr>
                <w:rFonts w:ascii="宋体"/>
                <w:sz w:val="18"/>
                <w:szCs w:val="18"/>
              </w:rPr>
            </w:pPr>
          </w:p>
        </w:tc>
      </w:tr>
    </w:tbl>
    <w:p/>
    <w:p>
      <w:pPr>
        <w:spacing w:line="640" w:lineRule="exact"/>
        <w:ind w:left="-6" w:leftChars="-3" w:right="34" w:rightChars="16" w:firstLine="6"/>
        <w:jc w:val="center"/>
        <w:rPr>
          <w:rFonts w:ascii="方正小标宋简体" w:hAnsi="华文中宋" w:eastAsia="方正小标宋简体"/>
          <w:kern w:val="0"/>
          <w:sz w:val="44"/>
          <w:szCs w:val="44"/>
        </w:rPr>
      </w:pPr>
    </w:p>
    <w:p>
      <w:pPr>
        <w:spacing w:line="640" w:lineRule="exact"/>
        <w:ind w:left="-6" w:leftChars="-3" w:right="34" w:rightChars="16" w:firstLine="6"/>
        <w:jc w:val="center"/>
        <w:rPr>
          <w:rFonts w:ascii="方正小标宋简体" w:hAnsi="华文中宋" w:eastAsia="方正小标宋简体"/>
          <w:kern w:val="0"/>
          <w:sz w:val="44"/>
          <w:szCs w:val="44"/>
        </w:rPr>
      </w:pPr>
    </w:p>
    <w:p>
      <w:pPr>
        <w:spacing w:line="640" w:lineRule="exact"/>
        <w:ind w:left="-6" w:leftChars="-3" w:right="34" w:rightChars="16" w:firstLine="6"/>
        <w:jc w:val="center"/>
        <w:rPr>
          <w:rFonts w:ascii="方正小标宋简体" w:hAnsi="华文中宋" w:eastAsia="方正小标宋简体"/>
          <w:kern w:val="0"/>
          <w:sz w:val="44"/>
          <w:szCs w:val="44"/>
        </w:rPr>
      </w:pPr>
      <w:r>
        <w:rPr>
          <w:rFonts w:hint="eastAsia" w:ascii="方正小标宋简体" w:hAnsi="华文中宋" w:eastAsia="方正小标宋简体" w:cs="方正小标宋简体"/>
          <w:kern w:val="0"/>
          <w:sz w:val="44"/>
          <w:szCs w:val="44"/>
        </w:rPr>
        <w:t>医疗器械经营质量管理规范</w:t>
      </w:r>
    </w:p>
    <w:p>
      <w:pPr>
        <w:spacing w:line="640" w:lineRule="exact"/>
        <w:ind w:left="-6" w:leftChars="-3" w:right="34" w:rightChars="16" w:firstLine="6"/>
        <w:jc w:val="center"/>
        <w:rPr>
          <w:rFonts w:ascii="方正小标宋简体" w:hAnsi="华文中宋" w:eastAsia="方正小标宋简体"/>
          <w:kern w:val="0"/>
          <w:sz w:val="44"/>
          <w:szCs w:val="44"/>
        </w:rPr>
      </w:pPr>
      <w:r>
        <w:rPr>
          <w:rFonts w:hint="eastAsia" w:ascii="方正小标宋简体" w:hAnsi="华文中宋" w:eastAsia="方正小标宋简体" w:cs="方正小标宋简体"/>
          <w:kern w:val="0"/>
          <w:sz w:val="44"/>
          <w:szCs w:val="44"/>
        </w:rPr>
        <w:t>现场检查指导原则</w:t>
      </w:r>
    </w:p>
    <w:p>
      <w:pPr>
        <w:spacing w:line="400" w:lineRule="exact"/>
        <w:ind w:left="-6" w:leftChars="-3" w:right="34" w:rightChars="16" w:firstLine="6"/>
        <w:jc w:val="center"/>
        <w:rPr>
          <w:rFonts w:ascii="方正小标宋简体" w:hAnsi="华文中宋" w:eastAsia="方正小标宋简体"/>
          <w:kern w:val="0"/>
          <w:sz w:val="44"/>
          <w:szCs w:val="44"/>
        </w:rPr>
      </w:pPr>
    </w:p>
    <w:tbl>
      <w:tblPr>
        <w:tblStyle w:val="5"/>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638"/>
        <w:gridCol w:w="1063"/>
        <w:gridCol w:w="7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 w:hRule="atLeast"/>
          <w:jc w:val="center"/>
        </w:trPr>
        <w:tc>
          <w:tcPr>
            <w:tcW w:w="638" w:type="dxa"/>
            <w:shd w:val="clear" w:color="auto" w:fill="FFFFFF"/>
            <w:vAlign w:val="center"/>
          </w:tcPr>
          <w:p>
            <w:pPr>
              <w:pStyle w:val="10"/>
              <w:jc w:val="center"/>
              <w:rPr>
                <w:rFonts w:ascii="Times New Roman" w:hAnsi="Times New Roman" w:cs="Times New Roman"/>
                <w:color w:val="auto"/>
              </w:rPr>
            </w:pPr>
            <w:r>
              <w:rPr>
                <w:rFonts w:hint="eastAsia" w:ascii="Times New Roman" w:hAnsi="Times New Roman" w:cs="仿宋_GB2312"/>
                <w:color w:val="auto"/>
              </w:rPr>
              <w:t>章节</w:t>
            </w:r>
          </w:p>
        </w:tc>
        <w:tc>
          <w:tcPr>
            <w:tcW w:w="1063" w:type="dxa"/>
            <w:shd w:val="clear" w:color="auto" w:fill="FFFFFF"/>
            <w:vAlign w:val="center"/>
          </w:tcPr>
          <w:p>
            <w:pPr>
              <w:pStyle w:val="10"/>
              <w:jc w:val="center"/>
              <w:rPr>
                <w:rFonts w:ascii="Times New Roman" w:hAnsi="Times New Roman" w:cs="Times New Roman"/>
                <w:color w:val="auto"/>
              </w:rPr>
            </w:pPr>
            <w:r>
              <w:rPr>
                <w:rFonts w:hint="eastAsia" w:ascii="Times New Roman" w:hAnsi="Times New Roman" w:cs="仿宋_GB2312"/>
                <w:color w:val="auto"/>
              </w:rPr>
              <w:t>条款</w:t>
            </w:r>
          </w:p>
        </w:tc>
        <w:tc>
          <w:tcPr>
            <w:tcW w:w="7655" w:type="dxa"/>
          </w:tcPr>
          <w:p>
            <w:pPr>
              <w:pStyle w:val="10"/>
              <w:ind w:firstLine="420" w:firstLineChars="200"/>
              <w:jc w:val="center"/>
              <w:rPr>
                <w:rFonts w:ascii="Times New Roman" w:hAnsi="Times New Roman" w:cs="Times New Roman"/>
                <w:color w:val="auto"/>
              </w:rPr>
            </w:pPr>
            <w:r>
              <w:rPr>
                <w:rFonts w:hint="eastAsia" w:ascii="Times New Roman" w:hAnsi="Times New Roman" w:cs="仿宋_GB2312"/>
                <w:color w:val="auto"/>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 w:hRule="atLeast"/>
          <w:jc w:val="center"/>
        </w:trPr>
        <w:tc>
          <w:tcPr>
            <w:tcW w:w="638" w:type="dxa"/>
            <w:vMerge w:val="restart"/>
            <w:vAlign w:val="center"/>
          </w:tcPr>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r>
              <w:rPr>
                <w:rFonts w:hint="eastAsia" w:ascii="Times New Roman" w:hAnsi="Times New Roman" w:cs="仿宋_GB2312"/>
                <w:color w:val="auto"/>
              </w:rPr>
              <w:t>职</w:t>
            </w: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r>
              <w:rPr>
                <w:rFonts w:hint="eastAsia" w:ascii="Times New Roman" w:hAnsi="Times New Roman" w:cs="仿宋_GB2312"/>
                <w:color w:val="auto"/>
              </w:rPr>
              <w:t>责</w:t>
            </w: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r>
              <w:rPr>
                <w:rFonts w:hint="eastAsia" w:ascii="Times New Roman" w:hAnsi="Times New Roman" w:cs="仿宋_GB2312"/>
                <w:color w:val="auto"/>
              </w:rPr>
              <w:t>与</w:t>
            </w: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r>
              <w:rPr>
                <w:rFonts w:hint="eastAsia" w:ascii="Times New Roman" w:hAnsi="Times New Roman" w:cs="仿宋_GB2312"/>
                <w:color w:val="auto"/>
              </w:rPr>
              <w:t>制</w:t>
            </w: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r>
              <w:rPr>
                <w:rFonts w:hint="eastAsia" w:ascii="Times New Roman" w:hAnsi="Times New Roman" w:cs="仿宋_GB2312"/>
                <w:color w:val="auto"/>
              </w:rPr>
              <w:t>度</w:t>
            </w:r>
          </w:p>
        </w:tc>
        <w:tc>
          <w:tcPr>
            <w:tcW w:w="1063" w:type="dxa"/>
            <w:vAlign w:val="center"/>
          </w:tcPr>
          <w:p>
            <w:pPr>
              <w:pStyle w:val="10"/>
              <w:jc w:val="center"/>
              <w:rPr>
                <w:rFonts w:ascii="Times New Roman" w:hAnsi="Times New Roman" w:cs="Times New Roman"/>
                <w:color w:val="auto"/>
              </w:rPr>
            </w:pPr>
            <w:r>
              <w:rPr>
                <w:rFonts w:ascii="Times New Roman" w:hAnsi="Times New Roman" w:cs="Times New Roman"/>
                <w:color w:val="auto"/>
              </w:rPr>
              <w:t>2.5.1</w:t>
            </w:r>
          </w:p>
        </w:tc>
        <w:tc>
          <w:tcPr>
            <w:tcW w:w="7655" w:type="dxa"/>
            <w:shd w:val="clear" w:color="auto" w:fill="FFFFFF"/>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企业法定代表人或者负责人是医疗器械经营质量的主要责任人，全面负责企业日常管理。</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重点查看企业相关制度文件或职责权限文件，确认文件内容是否明确企业法定代表人或者负责人是医疗器械经营质量的主要负责人；查看法定代表人或者负责人履行职责的相关记录（如法定代表人或者负责人授权文件、任命文件签发，资源配置批准，重大事项决定等），确认其是否全面负责企业日常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55" w:hRule="atLeast"/>
          <w:jc w:val="center"/>
        </w:trPr>
        <w:tc>
          <w:tcPr>
            <w:tcW w:w="638" w:type="dxa"/>
            <w:vMerge w:val="continue"/>
            <w:vAlign w:val="center"/>
          </w:tcPr>
          <w:p>
            <w:pPr>
              <w:pStyle w:val="10"/>
              <w:jc w:val="center"/>
              <w:rPr>
                <w:rFonts w:ascii="Times New Roman" w:hAnsi="Times New Roman" w:cs="Times New Roman"/>
                <w:color w:val="auto"/>
              </w:rPr>
            </w:pPr>
          </w:p>
        </w:tc>
        <w:tc>
          <w:tcPr>
            <w:tcW w:w="1063" w:type="dxa"/>
            <w:vAlign w:val="center"/>
          </w:tcPr>
          <w:p>
            <w:pPr>
              <w:pStyle w:val="10"/>
              <w:jc w:val="center"/>
              <w:rPr>
                <w:rFonts w:ascii="Times New Roman" w:hAnsi="Times New Roman" w:cs="Times New Roman"/>
                <w:color w:val="auto"/>
                <w:highlight w:val="yellow"/>
              </w:rPr>
            </w:pPr>
            <w:r>
              <w:rPr>
                <w:rFonts w:ascii="Times New Roman" w:hAnsi="Times New Roman" w:cs="Times New Roman"/>
                <w:color w:val="auto"/>
              </w:rPr>
              <w:t>2.5.2</w:t>
            </w:r>
          </w:p>
        </w:tc>
        <w:tc>
          <w:tcPr>
            <w:tcW w:w="7655" w:type="dxa"/>
            <w:shd w:val="clear" w:color="auto" w:fill="FFFFFF"/>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企业法定代表人或者负责人应当提供必要的条件，保证质量管理机构或者质量管理人员有效履行职责，确保企业按照本规范要求经营医疗器械。</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重点查看企业质量组织机构图及所有部门职能、人员职责管理文件；与员工名册对照，确认企业部门、岗位、人员配置是否与实际一致</w:t>
            </w:r>
            <w:r>
              <w:rPr>
                <w:rFonts w:ascii="Times New Roman" w:hAnsi="Times New Roman" w:eastAsia="黑体" w:cs="Times New Roman"/>
                <w:b/>
                <w:bCs/>
                <w:color w:val="auto"/>
              </w:rPr>
              <w:t xml:space="preserve">; </w:t>
            </w:r>
            <w:r>
              <w:rPr>
                <w:rFonts w:hint="eastAsia" w:ascii="Times New Roman" w:hAnsi="Times New Roman" w:eastAsia="黑体" w:cs="黑体"/>
                <w:b/>
                <w:bCs/>
                <w:color w:val="auto"/>
              </w:rPr>
              <w:t>检查企业质量管理机构或者质量管理人员工作条件（如办公室、办公桌、电话、计算机、网络环境、传真机、档案柜等）配置是否满足有效履行质量管理职责需要。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 w:hRule="atLeast"/>
          <w:jc w:val="center"/>
        </w:trPr>
        <w:tc>
          <w:tcPr>
            <w:tcW w:w="638" w:type="dxa"/>
            <w:vMerge w:val="continue"/>
            <w:vAlign w:val="center"/>
          </w:tcPr>
          <w:p>
            <w:pPr>
              <w:pStyle w:val="10"/>
              <w:jc w:val="center"/>
              <w:rPr>
                <w:rFonts w:ascii="Times New Roman" w:hAnsi="Times New Roman" w:cs="Times New Roman"/>
                <w:color w:val="auto"/>
              </w:rPr>
            </w:pPr>
          </w:p>
        </w:tc>
        <w:tc>
          <w:tcPr>
            <w:tcW w:w="1063" w:type="dxa"/>
            <w:vAlign w:val="center"/>
          </w:tcPr>
          <w:p>
            <w:pPr>
              <w:pStyle w:val="10"/>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2.6</w:t>
            </w:r>
          </w:p>
        </w:tc>
        <w:tc>
          <w:tcPr>
            <w:tcW w:w="7655" w:type="dxa"/>
            <w:shd w:val="clear" w:color="auto" w:fill="FFFFFF"/>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企业质量负责人负责医疗器械质量管理工作，应当独立履行职责，在企业内部对医疗器械质量管理具有裁决权，承担相应的质量管理责任。</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重点查看企业质量负责人任命文件和职责权限文件，确认文件是否明确规定质量负责人具有质量管理裁决权并承担相应的质量管理责任；重点查看质量负责人在质量管理工作中履行职责的相关记录（如退货管理、不合格医疗器械管理、不良事件监测和报告等），确认其是否有效独立履行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 w:hRule="atLeast"/>
          <w:jc w:val="center"/>
        </w:trPr>
        <w:tc>
          <w:tcPr>
            <w:tcW w:w="638" w:type="dxa"/>
            <w:vMerge w:val="continue"/>
            <w:vAlign w:val="center"/>
          </w:tcPr>
          <w:p>
            <w:pPr>
              <w:pStyle w:val="10"/>
              <w:jc w:val="center"/>
              <w:rPr>
                <w:rFonts w:ascii="Times New Roman" w:hAnsi="Times New Roman" w:cs="Times New Roman"/>
                <w:color w:val="auto"/>
              </w:rPr>
            </w:pPr>
          </w:p>
        </w:tc>
        <w:tc>
          <w:tcPr>
            <w:tcW w:w="1063" w:type="dxa"/>
            <w:vAlign w:val="center"/>
          </w:tcPr>
          <w:p>
            <w:pPr>
              <w:pStyle w:val="10"/>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2.7</w:t>
            </w:r>
          </w:p>
        </w:tc>
        <w:tc>
          <w:tcPr>
            <w:tcW w:w="7655" w:type="dxa"/>
            <w:shd w:val="clear" w:color="auto" w:fill="FFFFFF"/>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企业质量管理机构或者质量管理人员应当履行以下职责：</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（一）组织制订质量管理制度，指导、监督制度的执行，并对质量管理制度的执行情况进行检查、纠正和持续改进；</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（二）负责收集与医疗器械经营相关的法律、法规等有关规定，实施动态管理；</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（三）督促相关部门和岗位人员执行医疗器械的法规、规章及规范；</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（四）负责对医疗器械供货者、产品、购货者资质的审核；</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（五）负责不合格医疗器械的确认，对不合格医疗器械的处理过程实施监督；</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（六）负责医疗器械质量投诉和质量事故的调查、处理及报告；</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（七）组织验证、校准相关设施设备；</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（八）组织医疗器械不良事件的收集与报告；</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（九）负责医疗器械召回的管理；</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（十）组织对受托运输的承运方运输条件和质量保障能力的审核；</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（十一）组织或者协助开展质量管理培训；</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（十二）其他应当由质量管理机构或者质量管理人员履行的职责。</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重点查看企业质量管理制度、规定、指导作业书等文件，确认其内容是否包括但不限于上述要求</w:t>
            </w:r>
            <w:r>
              <w:rPr>
                <w:rFonts w:ascii="Times New Roman" w:hAnsi="Times New Roman" w:eastAsia="黑体" w:cs="Times New Roman"/>
                <w:b/>
                <w:bCs/>
                <w:color w:val="auto"/>
              </w:rPr>
              <w:t>;</w:t>
            </w:r>
            <w:r>
              <w:rPr>
                <w:rFonts w:hint="eastAsia" w:ascii="Times New Roman" w:hAnsi="Times New Roman" w:eastAsia="黑体" w:cs="黑体"/>
                <w:b/>
                <w:bCs/>
                <w:color w:val="auto"/>
              </w:rPr>
              <w:t>通过现场谈话等方式了解企业质量管理人员对职责的熟悉程度，并有重点地抽查质量管理人员行使各种规定的质量管理职责（如对供货者、产品、购货者资质的审核等）的相关记录。确认企业有效履行上述职责。</w:t>
            </w:r>
          </w:p>
          <w:p>
            <w:pPr>
              <w:pStyle w:val="10"/>
              <w:ind w:firstLine="420" w:firstLineChars="200"/>
              <w:rPr>
                <w:rFonts w:ascii="Times New Roman" w:hAnsi="Times New Roman"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 w:hRule="atLeast"/>
          <w:jc w:val="center"/>
        </w:trPr>
        <w:tc>
          <w:tcPr>
            <w:tcW w:w="638" w:type="dxa"/>
            <w:vMerge w:val="continue"/>
            <w:vAlign w:val="center"/>
          </w:tcPr>
          <w:p>
            <w:pPr>
              <w:pStyle w:val="10"/>
              <w:jc w:val="center"/>
              <w:rPr>
                <w:rFonts w:ascii="Times New Roman" w:hAnsi="Times New Roman" w:cs="Times New Roman"/>
                <w:color w:val="auto"/>
              </w:rPr>
            </w:pPr>
          </w:p>
        </w:tc>
        <w:tc>
          <w:tcPr>
            <w:tcW w:w="1063" w:type="dxa"/>
            <w:vAlign w:val="center"/>
          </w:tcPr>
          <w:p>
            <w:pPr>
              <w:pStyle w:val="10"/>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2.8.1</w:t>
            </w:r>
          </w:p>
        </w:tc>
        <w:tc>
          <w:tcPr>
            <w:tcW w:w="7655" w:type="dxa"/>
            <w:shd w:val="clear" w:color="auto" w:fill="FFFFFF"/>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企业应当依据本规范建立覆盖医疗器械经营全过程的质量管理制度，并保存相关记录或者档案，包括以下内容：</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（一）质量管理机构或者质量管理人员的职责；</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（二）质量管理的规定；</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（三）采购、收货、验收的规定（包括采购记录、验收记录、随货同行单等）；</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（四）供货者资格审核的规定（包括供货者及产品合法性审核的相关证明文件等）；</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（五）库房贮存、出入库、运输管理的规定（包括温湿度记录、入库记录、定期检查记录、出库记录等）；</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（六）销售和售后服务的规定（包括销售人员授权书、购货者档案、销售记录等）；</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（七）不合格医疗器械管理的规定（包括销毁记录等）；</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（八）医疗器械退、换货的规定；</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（九）医疗器械不良事件监测和报告规定（包括停止经营和通知记录等）；</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（十）医疗器械召回规定（包括医疗器械召回记录等）；</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（十一）设施设备维护及验证和校准的规定（包括设施设备相关记录和档案等）；</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（十二）卫生和人员健康状况的规定（包括员工健康档案等）；</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（十三）质量管理培训及考核的规定（包括培训记录等）；</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（十四）医疗器械质量投诉、事故调查和处理报告的规定（包括质量投诉、事故调查和处理报告相应的记录及档案等）；</w:t>
            </w:r>
          </w:p>
          <w:p>
            <w:pPr>
              <w:pStyle w:val="10"/>
              <w:ind w:firstLine="421" w:firstLineChars="200"/>
              <w:rPr>
                <w:rFonts w:ascii="Times New Roman" w:hAnsi="Times New Roman" w:cs="Times New Roman"/>
                <w:color w:val="auto"/>
              </w:rPr>
            </w:pPr>
            <w:r>
              <w:rPr>
                <w:rFonts w:hint="eastAsia" w:ascii="Times New Roman" w:hAnsi="Times New Roman" w:eastAsia="黑体" w:cs="黑体"/>
                <w:b/>
                <w:bCs/>
                <w:color w:val="auto"/>
              </w:rPr>
              <w:t>重点查看质量管理机构或者质量管理人员的职责与权限文件，确认其内容是否包括但不限于上述要求</w:t>
            </w:r>
            <w:r>
              <w:rPr>
                <w:rFonts w:ascii="Times New Roman" w:hAnsi="Times New Roman" w:eastAsia="黑体" w:cs="Times New Roman"/>
                <w:b/>
                <w:bCs/>
                <w:color w:val="auto"/>
              </w:rPr>
              <w:t>;</w:t>
            </w:r>
            <w:r>
              <w:rPr>
                <w:rFonts w:hint="eastAsia" w:ascii="Times New Roman" w:hAnsi="Times New Roman" w:eastAsia="黑体" w:cs="黑体"/>
                <w:b/>
                <w:bCs/>
                <w:color w:val="auto"/>
              </w:rPr>
              <w:t>重点抽查涉及企业经营全过程的质量管理制度（如售后服务、资质审核等）和执行记录，确认企业是否实施上述质量管理制度。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 w:hRule="atLeast"/>
          <w:jc w:val="center"/>
        </w:trPr>
        <w:tc>
          <w:tcPr>
            <w:tcW w:w="638" w:type="dxa"/>
            <w:vMerge w:val="continue"/>
            <w:vAlign w:val="center"/>
          </w:tcPr>
          <w:p>
            <w:pPr>
              <w:pStyle w:val="10"/>
              <w:jc w:val="center"/>
              <w:rPr>
                <w:rFonts w:ascii="Times New Roman" w:hAnsi="Times New Roman" w:cs="Times New Roman"/>
                <w:color w:val="auto"/>
              </w:rPr>
            </w:pPr>
          </w:p>
        </w:tc>
        <w:tc>
          <w:tcPr>
            <w:tcW w:w="1063" w:type="dxa"/>
            <w:vAlign w:val="center"/>
          </w:tcPr>
          <w:p>
            <w:pPr>
              <w:pStyle w:val="10"/>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2.8.2</w:t>
            </w:r>
          </w:p>
        </w:tc>
        <w:tc>
          <w:tcPr>
            <w:tcW w:w="7655" w:type="dxa"/>
            <w:shd w:val="clear" w:color="auto" w:fill="FFFFFF"/>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从事第二类、第三类医疗器械批发业务和第三类医疗器械零售业务的企业还应当制定购货者资格审核、医疗器械追踪溯源、质量管理制度执行情况考核的规定。</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第三类医疗器械经营企业应当建立质量管理自查制度，于每年年底前向所在地设区的市级食品药品监督管理部门提交年度自查报告。</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重点查看从事第二类、第三类医疗器械批发业务和第三类医疗器械零售业务的企业制定的购货者资格审核制度、医疗器械追踪溯源制度、质量管理制度执行情况考核规定和第三类医疗器械经营企业质量管理自查和年度报告制度；抽查企业实施记录，确认企业是否实施相关规定与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 w:hRule="atLeast"/>
          <w:jc w:val="center"/>
        </w:trPr>
        <w:tc>
          <w:tcPr>
            <w:tcW w:w="638" w:type="dxa"/>
            <w:vMerge w:val="continue"/>
            <w:vAlign w:val="center"/>
          </w:tcPr>
          <w:p>
            <w:pPr>
              <w:pStyle w:val="10"/>
              <w:jc w:val="center"/>
              <w:rPr>
                <w:rFonts w:ascii="Times New Roman" w:hAnsi="Times New Roman" w:cs="Times New Roman"/>
                <w:color w:val="auto"/>
              </w:rPr>
            </w:pPr>
          </w:p>
        </w:tc>
        <w:tc>
          <w:tcPr>
            <w:tcW w:w="1063" w:type="dxa"/>
            <w:vAlign w:val="center"/>
          </w:tcPr>
          <w:p>
            <w:pPr>
              <w:pStyle w:val="10"/>
              <w:jc w:val="center"/>
              <w:rPr>
                <w:rFonts w:ascii="Times New Roman" w:hAnsi="Times New Roman" w:cs="Times New Roman"/>
                <w:color w:val="auto"/>
              </w:rPr>
            </w:pPr>
            <w:r>
              <w:rPr>
                <w:rFonts w:ascii="Times New Roman" w:hAnsi="Times New Roman" w:cs="Times New Roman"/>
                <w:color w:val="auto"/>
              </w:rPr>
              <w:t>2.9.1</w:t>
            </w:r>
          </w:p>
        </w:tc>
        <w:tc>
          <w:tcPr>
            <w:tcW w:w="7655" w:type="dxa"/>
            <w:shd w:val="clear" w:color="auto" w:fill="FFFFFF"/>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企业应当根据经营范围和经营规模建立相应的质量管理记录制度。</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了解企业经营范围和经营规模，重点查看企业质量管理记录和质量管理档案，其内容是否包括但不限于以下适用内容：</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（一）首营企业</w:t>
            </w:r>
            <w:r>
              <w:rPr>
                <w:rFonts w:ascii="Times New Roman" w:hAnsi="Times New Roman" w:eastAsia="黑体" w:cs="Times New Roman"/>
                <w:b/>
                <w:bCs/>
                <w:color w:val="auto"/>
              </w:rPr>
              <w:t>/</w:t>
            </w:r>
            <w:r>
              <w:rPr>
                <w:rFonts w:hint="eastAsia" w:ascii="Times New Roman" w:hAnsi="Times New Roman" w:eastAsia="黑体" w:cs="黑体"/>
                <w:b/>
                <w:bCs/>
                <w:color w:val="auto"/>
              </w:rPr>
              <w:t>首营品种审核记录；</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（二）购进记录；</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（三）进货查验（包括采购、验收）记录；</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（四）在库养护、检查记录；</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（五）出库、运输、销售记录；</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（六）售后服务记录；</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（七）质量查询、投诉、抽查情况记录；</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（八）退货记录；</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（九）不合格品处置相关记录；</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（十）仓库（温、湿度等）等贮藏条件监控记录；</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（十一）运输冷链</w:t>
            </w:r>
            <w:r>
              <w:rPr>
                <w:rFonts w:ascii="Times New Roman" w:hAnsi="Times New Roman" w:eastAsia="黑体" w:cs="Times New Roman"/>
                <w:b/>
                <w:bCs/>
                <w:color w:val="auto"/>
              </w:rPr>
              <w:t>/</w:t>
            </w:r>
            <w:r>
              <w:rPr>
                <w:rFonts w:hint="eastAsia" w:ascii="Times New Roman" w:hAnsi="Times New Roman" w:eastAsia="黑体" w:cs="黑体"/>
                <w:b/>
                <w:bCs/>
                <w:color w:val="auto"/>
              </w:rPr>
              <w:t>保温监测记录；</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（十二）计量器具使用、检定记录；</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（十三）质量事故调查处理报告记录；</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（十四）不良事件监测报告记录；</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（十五）医疗器械召回记录；</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（十六）质量管理制度执行情况检查和考核记录等。</w:t>
            </w:r>
          </w:p>
          <w:p>
            <w:pPr>
              <w:pStyle w:val="10"/>
              <w:ind w:firstLine="421" w:firstLineChars="200"/>
              <w:rPr>
                <w:rFonts w:ascii="Times New Roman" w:hAnsi="Times New Roman" w:cs="Times New Roman"/>
                <w:color w:val="auto"/>
              </w:rPr>
            </w:pPr>
            <w:r>
              <w:rPr>
                <w:rFonts w:hint="eastAsia" w:ascii="Times New Roman" w:hAnsi="Times New Roman" w:eastAsia="黑体" w:cs="黑体"/>
                <w:b/>
                <w:bCs/>
                <w:color w:val="auto"/>
              </w:rPr>
              <w:t>重点查看第二类、第三类医疗器械批发以及第三类医疗器械零售企业的经营质量管理记录及质量管理档案，确认其内容至少包括质量管理记录表单和管理档案的建立、填写、保存、修改、批准等方面，记录内容应真实、完整、准确、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 w:hRule="atLeast"/>
          <w:jc w:val="center"/>
        </w:trPr>
        <w:tc>
          <w:tcPr>
            <w:tcW w:w="638" w:type="dxa"/>
            <w:vMerge w:val="continue"/>
            <w:vAlign w:val="center"/>
          </w:tcPr>
          <w:p>
            <w:pPr>
              <w:pStyle w:val="10"/>
              <w:jc w:val="center"/>
              <w:rPr>
                <w:rFonts w:ascii="Times New Roman" w:hAnsi="Times New Roman" w:cs="Times New Roman"/>
                <w:color w:val="auto"/>
              </w:rPr>
            </w:pPr>
          </w:p>
        </w:tc>
        <w:tc>
          <w:tcPr>
            <w:tcW w:w="1063" w:type="dxa"/>
            <w:vAlign w:val="center"/>
          </w:tcPr>
          <w:p>
            <w:pPr>
              <w:pStyle w:val="10"/>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2.9.2</w:t>
            </w:r>
          </w:p>
        </w:tc>
        <w:tc>
          <w:tcPr>
            <w:tcW w:w="7655" w:type="dxa"/>
            <w:shd w:val="clear" w:color="auto" w:fill="FFFFFF"/>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企业应当建立并执行进货查验记录制度。</w:t>
            </w:r>
          </w:p>
          <w:p>
            <w:pPr>
              <w:pStyle w:val="10"/>
              <w:ind w:firstLine="421" w:firstLineChars="200"/>
              <w:rPr>
                <w:rFonts w:ascii="Times New Roman" w:hAnsi="Times New Roman" w:cs="Times New Roman"/>
                <w:color w:val="auto"/>
              </w:rPr>
            </w:pPr>
            <w:r>
              <w:rPr>
                <w:rFonts w:hint="eastAsia" w:ascii="Times New Roman" w:hAnsi="Times New Roman" w:eastAsia="黑体" w:cs="黑体"/>
                <w:b/>
                <w:bCs/>
                <w:color w:val="auto"/>
              </w:rPr>
              <w:t>重点查看企业查验记录制度相关文件并根据企业经营品种分布情况抽查企业进货查验记录，确认企业是否按规定进行购进和验收。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 w:hRule="atLeast"/>
          <w:jc w:val="center"/>
        </w:trPr>
        <w:tc>
          <w:tcPr>
            <w:tcW w:w="638" w:type="dxa"/>
            <w:vMerge w:val="continue"/>
            <w:vAlign w:val="center"/>
          </w:tcPr>
          <w:p>
            <w:pPr>
              <w:pStyle w:val="10"/>
              <w:jc w:val="center"/>
              <w:rPr>
                <w:rFonts w:ascii="Times New Roman" w:hAnsi="Times New Roman" w:cs="Times New Roman"/>
                <w:color w:val="auto"/>
              </w:rPr>
            </w:pPr>
          </w:p>
        </w:tc>
        <w:tc>
          <w:tcPr>
            <w:tcW w:w="1063" w:type="dxa"/>
            <w:vAlign w:val="center"/>
          </w:tcPr>
          <w:p>
            <w:pPr>
              <w:pStyle w:val="10"/>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2.9.3</w:t>
            </w:r>
          </w:p>
        </w:tc>
        <w:tc>
          <w:tcPr>
            <w:tcW w:w="7655" w:type="dxa"/>
            <w:shd w:val="clear" w:color="auto" w:fill="FFFFFF"/>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从事第二类、第三类医疗器械批发业务以及第三类医疗器械零售业务的经营企业应当建立销售记录制度。</w:t>
            </w:r>
          </w:p>
          <w:p>
            <w:pPr>
              <w:pStyle w:val="10"/>
              <w:ind w:firstLine="421" w:firstLineChars="200"/>
              <w:rPr>
                <w:rFonts w:ascii="Times New Roman" w:hAnsi="Times New Roman" w:cs="Times New Roman"/>
                <w:color w:val="auto"/>
              </w:rPr>
            </w:pPr>
            <w:r>
              <w:rPr>
                <w:rFonts w:hint="eastAsia" w:ascii="Times New Roman" w:hAnsi="Times New Roman" w:eastAsia="黑体" w:cs="黑体"/>
                <w:b/>
                <w:bCs/>
                <w:color w:val="auto"/>
              </w:rPr>
              <w:t>重点查看第二类、第三类医疗器械批发以及第三类医疗器械零售企业在经营活动中有关销售记录制度相关文件；抽查企业在第二类、第三类医疗器械批发以及第三类医疗器械零售经营活动中的销售记录，确认企业是否按规定建立并执行销售记录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 w:hRule="atLeast"/>
          <w:jc w:val="center"/>
        </w:trPr>
        <w:tc>
          <w:tcPr>
            <w:tcW w:w="638" w:type="dxa"/>
            <w:vMerge w:val="continue"/>
            <w:vAlign w:val="center"/>
          </w:tcPr>
          <w:p>
            <w:pPr>
              <w:pStyle w:val="10"/>
              <w:jc w:val="center"/>
              <w:rPr>
                <w:rFonts w:ascii="Times New Roman" w:hAnsi="Times New Roman" w:cs="Times New Roman"/>
                <w:color w:val="auto"/>
              </w:rPr>
            </w:pPr>
          </w:p>
        </w:tc>
        <w:tc>
          <w:tcPr>
            <w:tcW w:w="1063" w:type="dxa"/>
            <w:vAlign w:val="center"/>
          </w:tcPr>
          <w:p>
            <w:pPr>
              <w:pStyle w:val="10"/>
              <w:jc w:val="center"/>
              <w:rPr>
                <w:rFonts w:ascii="Times New Roman" w:hAnsi="Times New Roman" w:cs="Times New Roman"/>
                <w:color w:val="auto"/>
              </w:rPr>
            </w:pPr>
            <w:r>
              <w:rPr>
                <w:rFonts w:ascii="Times New Roman" w:hAnsi="Times New Roman" w:cs="Times New Roman"/>
                <w:color w:val="auto"/>
              </w:rPr>
              <w:t>2.9.4</w:t>
            </w:r>
          </w:p>
        </w:tc>
        <w:tc>
          <w:tcPr>
            <w:tcW w:w="7655" w:type="dxa"/>
            <w:shd w:val="clear" w:color="auto" w:fill="FFFFFF"/>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进货查验记录</w:t>
            </w:r>
            <w:r>
              <w:rPr>
                <w:rFonts w:ascii="Times New Roman" w:hAnsi="Times New Roman" w:cs="Times New Roman"/>
                <w:color w:val="auto"/>
              </w:rPr>
              <w:t>(</w:t>
            </w:r>
            <w:r>
              <w:rPr>
                <w:rFonts w:hint="eastAsia" w:ascii="Times New Roman" w:hAnsi="Times New Roman" w:cs="仿宋_GB2312"/>
                <w:color w:val="auto"/>
              </w:rPr>
              <w:t>包括采购记录、验收记录</w:t>
            </w:r>
            <w:r>
              <w:rPr>
                <w:rFonts w:ascii="Times New Roman" w:hAnsi="Times New Roman" w:cs="Times New Roman"/>
                <w:color w:val="auto"/>
              </w:rPr>
              <w:t>)</w:t>
            </w:r>
            <w:r>
              <w:rPr>
                <w:rFonts w:hint="eastAsia" w:ascii="Times New Roman" w:hAnsi="Times New Roman" w:cs="仿宋_GB2312"/>
                <w:color w:val="auto"/>
              </w:rPr>
              <w:t>和销售记录信息应当真实、准确、完整。</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重点抽查企业进货查验记录</w:t>
            </w:r>
            <w:r>
              <w:rPr>
                <w:rFonts w:ascii="Times New Roman" w:hAnsi="Times New Roman" w:eastAsia="黑体" w:cs="Times New Roman"/>
                <w:b/>
                <w:bCs/>
                <w:color w:val="auto"/>
              </w:rPr>
              <w:t>(</w:t>
            </w:r>
            <w:r>
              <w:rPr>
                <w:rFonts w:hint="eastAsia" w:ascii="Times New Roman" w:hAnsi="Times New Roman" w:eastAsia="黑体" w:cs="黑体"/>
                <w:b/>
                <w:bCs/>
                <w:color w:val="auto"/>
              </w:rPr>
              <w:t>包括采购记录、验收记录</w:t>
            </w:r>
            <w:r>
              <w:rPr>
                <w:rFonts w:ascii="Times New Roman" w:hAnsi="Times New Roman" w:eastAsia="黑体" w:cs="Times New Roman"/>
                <w:b/>
                <w:bCs/>
                <w:color w:val="auto"/>
              </w:rPr>
              <w:t>)</w:t>
            </w:r>
            <w:r>
              <w:rPr>
                <w:rFonts w:hint="eastAsia" w:ascii="Times New Roman" w:hAnsi="Times New Roman" w:eastAsia="黑体" w:cs="黑体"/>
                <w:b/>
                <w:bCs/>
                <w:color w:val="auto"/>
              </w:rPr>
              <w:t>和销售记录，确认企业记录信息是否真实、准确、完整。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 w:hRule="atLeast"/>
          <w:jc w:val="center"/>
        </w:trPr>
        <w:tc>
          <w:tcPr>
            <w:tcW w:w="638" w:type="dxa"/>
            <w:vMerge w:val="continue"/>
            <w:vAlign w:val="center"/>
          </w:tcPr>
          <w:p>
            <w:pPr>
              <w:pStyle w:val="10"/>
              <w:jc w:val="center"/>
              <w:rPr>
                <w:rFonts w:ascii="Times New Roman" w:hAnsi="Times New Roman" w:cs="Times New Roman"/>
                <w:color w:val="auto"/>
              </w:rPr>
            </w:pPr>
          </w:p>
        </w:tc>
        <w:tc>
          <w:tcPr>
            <w:tcW w:w="1063" w:type="dxa"/>
            <w:vAlign w:val="center"/>
          </w:tcPr>
          <w:p>
            <w:pPr>
              <w:pStyle w:val="10"/>
              <w:jc w:val="center"/>
              <w:rPr>
                <w:rFonts w:ascii="Times New Roman" w:hAnsi="Times New Roman" w:cs="Times New Roman"/>
                <w:color w:val="auto"/>
              </w:rPr>
            </w:pPr>
            <w:r>
              <w:rPr>
                <w:rFonts w:ascii="Times New Roman" w:hAnsi="Times New Roman" w:cs="Times New Roman"/>
                <w:color w:val="auto"/>
              </w:rPr>
              <w:t>2.9.5</w:t>
            </w:r>
          </w:p>
        </w:tc>
        <w:tc>
          <w:tcPr>
            <w:tcW w:w="7655" w:type="dxa"/>
            <w:shd w:val="clear" w:color="auto" w:fill="FFFFFF"/>
          </w:tcPr>
          <w:p>
            <w:pPr>
              <w:pStyle w:val="10"/>
              <w:ind w:firstLine="420" w:firstLineChars="200"/>
              <w:rPr>
                <w:rFonts w:ascii="Times New Roman" w:hAnsi="Times New Roman" w:cs="Times New Roman"/>
                <w:color w:val="auto"/>
                <w:spacing w:val="-4"/>
              </w:rPr>
            </w:pPr>
            <w:r>
              <w:rPr>
                <w:rFonts w:hint="eastAsia" w:ascii="Times New Roman" w:hAnsi="Times New Roman" w:cs="仿宋_GB2312"/>
                <w:color w:val="auto"/>
              </w:rPr>
              <w:t>从</w:t>
            </w:r>
            <w:r>
              <w:rPr>
                <w:rFonts w:hint="eastAsia" w:ascii="Times New Roman" w:hAnsi="Times New Roman" w:cs="仿宋_GB2312"/>
                <w:color w:val="auto"/>
                <w:spacing w:val="-4"/>
              </w:rPr>
              <w:t>事医疗器械批发业务的企业，其购进、贮存、销售等记录应当符合可追溯要求。</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重点抽查企业在医疗器械批发经营活动中所经营产品的购进、贮存、销售等记录，确认各项记录是否符合可追溯要求，进、存、销的账目与货物是否平衡（相符）。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 w:hRule="atLeast"/>
          <w:jc w:val="center"/>
        </w:trPr>
        <w:tc>
          <w:tcPr>
            <w:tcW w:w="638" w:type="dxa"/>
            <w:vMerge w:val="continue"/>
            <w:vAlign w:val="center"/>
          </w:tcPr>
          <w:p>
            <w:pPr>
              <w:pStyle w:val="10"/>
              <w:jc w:val="center"/>
              <w:rPr>
                <w:rFonts w:ascii="Times New Roman" w:hAnsi="Times New Roman" w:cs="Times New Roman"/>
                <w:color w:val="auto"/>
              </w:rPr>
            </w:pPr>
          </w:p>
        </w:tc>
        <w:tc>
          <w:tcPr>
            <w:tcW w:w="1063" w:type="dxa"/>
            <w:vAlign w:val="center"/>
          </w:tcPr>
          <w:p>
            <w:pPr>
              <w:pStyle w:val="10"/>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2.9.6</w:t>
            </w:r>
          </w:p>
        </w:tc>
        <w:tc>
          <w:tcPr>
            <w:tcW w:w="7655" w:type="dxa"/>
            <w:shd w:val="clear" w:color="auto" w:fill="FFFFFF"/>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进货查验记录和销售记录应当保存至医疗器械有效期后</w:t>
            </w:r>
            <w:r>
              <w:rPr>
                <w:rFonts w:ascii="Times New Roman" w:hAnsi="Times New Roman" w:cs="Times New Roman"/>
                <w:color w:val="auto"/>
              </w:rPr>
              <w:t>2</w:t>
            </w:r>
            <w:r>
              <w:rPr>
                <w:rFonts w:hint="eastAsia" w:ascii="Times New Roman" w:hAnsi="Times New Roman" w:cs="仿宋_GB2312"/>
                <w:color w:val="auto"/>
              </w:rPr>
              <w:t>年；无有效期的，不得少于</w:t>
            </w:r>
            <w:r>
              <w:rPr>
                <w:rFonts w:ascii="Times New Roman" w:hAnsi="Times New Roman" w:cs="Times New Roman"/>
                <w:color w:val="auto"/>
              </w:rPr>
              <w:t>5</w:t>
            </w:r>
            <w:r>
              <w:rPr>
                <w:rFonts w:hint="eastAsia" w:ascii="Times New Roman" w:hAnsi="Times New Roman" w:cs="仿宋_GB2312"/>
                <w:color w:val="auto"/>
              </w:rPr>
              <w:t>年。植入类医疗器械进货查验记录和销售记录应当永久保存。</w:t>
            </w:r>
          </w:p>
          <w:p>
            <w:pPr>
              <w:pStyle w:val="10"/>
              <w:ind w:firstLine="421" w:firstLineChars="200"/>
              <w:rPr>
                <w:rFonts w:ascii="Times New Roman" w:hAnsi="Times New Roman" w:cs="Times New Roman"/>
                <w:color w:val="auto"/>
              </w:rPr>
            </w:pPr>
            <w:r>
              <w:rPr>
                <w:rFonts w:hint="eastAsia" w:ascii="Times New Roman" w:hAnsi="Times New Roman" w:eastAsia="黑体" w:cs="黑体"/>
                <w:b/>
                <w:bCs/>
                <w:color w:val="auto"/>
              </w:rPr>
              <w:t>重点查看企业质量管理制度中是否明确进货查验记录和销售记录应当保存至医疗器械有效期后</w:t>
            </w:r>
            <w:r>
              <w:rPr>
                <w:rFonts w:ascii="Times New Roman" w:hAnsi="Times New Roman" w:eastAsia="黑体" w:cs="Times New Roman"/>
                <w:b/>
                <w:bCs/>
                <w:color w:val="auto"/>
              </w:rPr>
              <w:t>2</w:t>
            </w:r>
            <w:r>
              <w:rPr>
                <w:rFonts w:hint="eastAsia" w:ascii="Times New Roman" w:hAnsi="Times New Roman" w:eastAsia="黑体" w:cs="黑体"/>
                <w:b/>
                <w:bCs/>
                <w:color w:val="auto"/>
              </w:rPr>
              <w:t>年；无有效期的，不得少于</w:t>
            </w:r>
            <w:r>
              <w:rPr>
                <w:rFonts w:ascii="Times New Roman" w:hAnsi="Times New Roman" w:eastAsia="黑体" w:cs="Times New Roman"/>
                <w:b/>
                <w:bCs/>
                <w:color w:val="auto"/>
              </w:rPr>
              <w:t>5</w:t>
            </w:r>
            <w:r>
              <w:rPr>
                <w:rFonts w:hint="eastAsia" w:ascii="Times New Roman" w:hAnsi="Times New Roman" w:eastAsia="黑体" w:cs="黑体"/>
                <w:b/>
                <w:bCs/>
                <w:color w:val="auto"/>
              </w:rPr>
              <w:t>年。植入类医疗器械查验记录和销售记录应当永久保存。抽查企业进货查验记录和销售记录相关档案是否按制度要求保存。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96" w:hRule="atLeast"/>
          <w:jc w:val="center"/>
        </w:trPr>
        <w:tc>
          <w:tcPr>
            <w:tcW w:w="638" w:type="dxa"/>
            <w:vMerge w:val="restart"/>
            <w:vAlign w:val="center"/>
          </w:tcPr>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r>
              <w:rPr>
                <w:rFonts w:hint="eastAsia" w:ascii="Times New Roman" w:hAnsi="Times New Roman" w:cs="仿宋_GB2312"/>
                <w:color w:val="auto"/>
              </w:rPr>
              <w:t>人</w:t>
            </w: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r>
              <w:rPr>
                <w:rFonts w:hint="eastAsia" w:ascii="Times New Roman" w:hAnsi="Times New Roman" w:cs="仿宋_GB2312"/>
                <w:color w:val="auto"/>
              </w:rPr>
              <w:t>员</w:t>
            </w: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r>
              <w:rPr>
                <w:rFonts w:hint="eastAsia" w:ascii="Times New Roman" w:hAnsi="Times New Roman" w:cs="仿宋_GB2312"/>
                <w:color w:val="auto"/>
              </w:rPr>
              <w:t>与</w:t>
            </w: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r>
              <w:rPr>
                <w:rFonts w:hint="eastAsia" w:ascii="Times New Roman" w:hAnsi="Times New Roman" w:cs="仿宋_GB2312"/>
                <w:color w:val="auto"/>
              </w:rPr>
              <w:t>培</w:t>
            </w: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r>
              <w:rPr>
                <w:rFonts w:hint="eastAsia" w:ascii="Times New Roman" w:hAnsi="Times New Roman" w:cs="仿宋_GB2312"/>
                <w:color w:val="auto"/>
              </w:rPr>
              <w:t>训</w:t>
            </w:r>
          </w:p>
        </w:tc>
        <w:tc>
          <w:tcPr>
            <w:tcW w:w="1063" w:type="dxa"/>
            <w:vAlign w:val="center"/>
          </w:tcPr>
          <w:p>
            <w:pPr>
              <w:pStyle w:val="10"/>
              <w:jc w:val="center"/>
              <w:rPr>
                <w:rFonts w:ascii="Times New Roman" w:hAnsi="Times New Roman" w:cs="Times New Roman"/>
                <w:color w:val="auto"/>
              </w:rPr>
            </w:pPr>
            <w:r>
              <w:rPr>
                <w:rFonts w:ascii="Times New Roman" w:hAnsi="Times New Roman" w:cs="Times New Roman"/>
                <w:color w:val="auto"/>
              </w:rPr>
              <w:t>3.10.1</w:t>
            </w:r>
          </w:p>
        </w:tc>
        <w:tc>
          <w:tcPr>
            <w:tcW w:w="7655" w:type="dxa"/>
            <w:shd w:val="clear" w:color="auto" w:fill="FFFFFF"/>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企业法定代表人、负责人、质量管理人员应当熟悉医疗器械监督管理的法律法规、规章规范和所经营医疗器械的相关知识，并符合有关法律法规及本规范规定的资格要求。</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可采取现场询问、问卷调查、闭卷考试等方式了解企业法定代表人、负责人、质量管理人员是否熟悉医疗器械监督管理的法律法规、规章规范和所经营医疗器械的相关知识，是否符合有关法律法规及医疗器械经营质量管理规范规定的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 w:hRule="atLeast"/>
          <w:jc w:val="center"/>
        </w:trPr>
        <w:tc>
          <w:tcPr>
            <w:tcW w:w="638" w:type="dxa"/>
            <w:vMerge w:val="continue"/>
            <w:vAlign w:val="center"/>
          </w:tcPr>
          <w:p>
            <w:pPr>
              <w:pStyle w:val="10"/>
              <w:jc w:val="center"/>
              <w:rPr>
                <w:rFonts w:ascii="Times New Roman" w:hAnsi="Times New Roman" w:cs="Times New Roman"/>
                <w:color w:val="auto"/>
              </w:rPr>
            </w:pPr>
          </w:p>
        </w:tc>
        <w:tc>
          <w:tcPr>
            <w:tcW w:w="1063" w:type="dxa"/>
            <w:vAlign w:val="center"/>
          </w:tcPr>
          <w:p>
            <w:pPr>
              <w:pStyle w:val="10"/>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3.10.2</w:t>
            </w:r>
          </w:p>
        </w:tc>
        <w:tc>
          <w:tcPr>
            <w:tcW w:w="7655" w:type="dxa"/>
            <w:shd w:val="clear" w:color="auto" w:fill="FFFFFF"/>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企业法定代表人、负责人、质量管理人员不得有相关法律法规禁止从业的情形。</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可由监管部门</w:t>
            </w:r>
            <w:r>
              <w:rPr>
                <w:rFonts w:ascii="Times New Roman" w:hAnsi="Times New Roman" w:eastAsia="黑体" w:cs="Times New Roman"/>
                <w:b/>
                <w:bCs/>
                <w:color w:val="auto"/>
              </w:rPr>
              <w:t>/</w:t>
            </w:r>
            <w:r>
              <w:rPr>
                <w:rFonts w:hint="eastAsia" w:ascii="Times New Roman" w:hAnsi="Times New Roman" w:eastAsia="黑体" w:cs="黑体"/>
                <w:b/>
                <w:bCs/>
                <w:color w:val="auto"/>
              </w:rPr>
              <w:t>检查员核实或由企业承诺其法定代表人、负责人、质量管理人员无《医疗器械监督管理条例》第六十三条、第六十四条、第六十五条或其他相关法律法规禁止从业的情形。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03" w:hRule="atLeast"/>
          <w:jc w:val="center"/>
        </w:trPr>
        <w:tc>
          <w:tcPr>
            <w:tcW w:w="638" w:type="dxa"/>
            <w:vMerge w:val="continue"/>
            <w:vAlign w:val="center"/>
          </w:tcPr>
          <w:p>
            <w:pPr>
              <w:pStyle w:val="10"/>
              <w:jc w:val="center"/>
              <w:rPr>
                <w:rFonts w:ascii="Times New Roman" w:hAnsi="Times New Roman" w:cs="Times New Roman"/>
                <w:color w:val="auto"/>
              </w:rPr>
            </w:pPr>
          </w:p>
        </w:tc>
        <w:tc>
          <w:tcPr>
            <w:tcW w:w="1063" w:type="dxa"/>
            <w:vAlign w:val="center"/>
          </w:tcPr>
          <w:p>
            <w:pPr>
              <w:pStyle w:val="10"/>
              <w:jc w:val="center"/>
              <w:rPr>
                <w:rFonts w:ascii="Times New Roman" w:hAnsi="Times New Roman" w:cs="Times New Roman"/>
                <w:color w:val="auto"/>
              </w:rPr>
            </w:pPr>
            <w:r>
              <w:rPr>
                <w:rFonts w:ascii="Times New Roman" w:hAnsi="Times New Roman" w:cs="Times New Roman"/>
                <w:color w:val="auto"/>
              </w:rPr>
              <w:t>3.11.1</w:t>
            </w:r>
          </w:p>
        </w:tc>
        <w:tc>
          <w:tcPr>
            <w:tcW w:w="7655" w:type="dxa"/>
            <w:shd w:val="clear" w:color="auto" w:fill="FFFFFF"/>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企业应当具有与经营范围和经营规模相适应的质量管理机构或者质量管理人。</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重点查看企业质量组织机构图、员工名册、质量管理人员任命文件，确认企业质量管理机构或者质量管理人员配置是否与其经营范围和经营规模相适应。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650" w:hRule="atLeast"/>
          <w:jc w:val="center"/>
        </w:trPr>
        <w:tc>
          <w:tcPr>
            <w:tcW w:w="638" w:type="dxa"/>
            <w:vMerge w:val="continue"/>
            <w:vAlign w:val="center"/>
          </w:tcPr>
          <w:p>
            <w:pPr>
              <w:pStyle w:val="10"/>
              <w:jc w:val="center"/>
              <w:rPr>
                <w:rFonts w:ascii="Times New Roman" w:hAnsi="Times New Roman" w:cs="Times New Roman"/>
                <w:color w:val="auto"/>
              </w:rPr>
            </w:pPr>
          </w:p>
        </w:tc>
        <w:tc>
          <w:tcPr>
            <w:tcW w:w="1063" w:type="dxa"/>
            <w:vAlign w:val="center"/>
          </w:tcPr>
          <w:p>
            <w:pPr>
              <w:pStyle w:val="10"/>
              <w:jc w:val="center"/>
              <w:rPr>
                <w:rFonts w:ascii="Times New Roman" w:hAnsi="Times New Roman" w:cs="Times New Roman"/>
                <w:color w:val="auto"/>
              </w:rPr>
            </w:pPr>
            <w:r>
              <w:rPr>
                <w:rFonts w:ascii="Times New Roman" w:hAnsi="Times New Roman" w:cs="Times New Roman"/>
                <w:color w:val="auto"/>
              </w:rPr>
              <w:t>3.11.2</w:t>
            </w:r>
          </w:p>
        </w:tc>
        <w:tc>
          <w:tcPr>
            <w:tcW w:w="7655" w:type="dxa"/>
            <w:shd w:val="clear" w:color="auto" w:fill="FFFFFF"/>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企业质量管理人员应当具有国家认可的相关专业学历或职称。</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第三类医疗器械经营企业质量负责人应当具备医疗器械相关专业（相关专业指医疗器械、生物医学工程、机械、电子、医学、生物工程、化学、药学、护理学、康复、检验学、计算机、法律、管理等）大专以上学历或者中级以上专业技术职称，同时应当具有</w:t>
            </w:r>
            <w:r>
              <w:rPr>
                <w:rFonts w:ascii="Times New Roman" w:hAnsi="Times New Roman" w:cs="Times New Roman"/>
                <w:color w:val="auto"/>
              </w:rPr>
              <w:t>3</w:t>
            </w:r>
            <w:r>
              <w:rPr>
                <w:rFonts w:hint="eastAsia" w:ascii="Times New Roman" w:hAnsi="Times New Roman" w:cs="仿宋_GB2312"/>
                <w:color w:val="auto"/>
              </w:rPr>
              <w:t>年以上医疗器械经营质量管理工作经历。</w:t>
            </w:r>
          </w:p>
          <w:p>
            <w:pPr>
              <w:pStyle w:val="10"/>
              <w:ind w:firstLine="421" w:firstLineChars="200"/>
              <w:rPr>
                <w:rFonts w:ascii="Times New Roman" w:hAnsi="Times New Roman" w:cs="Times New Roman"/>
                <w:color w:val="auto"/>
              </w:rPr>
            </w:pPr>
            <w:r>
              <w:rPr>
                <w:rFonts w:hint="eastAsia" w:ascii="Times New Roman" w:hAnsi="Times New Roman" w:eastAsia="黑体" w:cs="黑体"/>
                <w:b/>
                <w:bCs/>
                <w:color w:val="auto"/>
              </w:rPr>
              <w:t>重点查看企业员工名册、质量管理人员劳动用工合同、简历、离职证明、学历或职称等证明文件，确认企业质量管理人员相关专业学历或者职称等资质是否符合上述要求。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96" w:hRule="atLeast"/>
          <w:jc w:val="center"/>
        </w:trPr>
        <w:tc>
          <w:tcPr>
            <w:tcW w:w="638" w:type="dxa"/>
            <w:vMerge w:val="continue"/>
            <w:vAlign w:val="center"/>
          </w:tcPr>
          <w:p>
            <w:pPr>
              <w:pStyle w:val="10"/>
              <w:jc w:val="center"/>
              <w:rPr>
                <w:rFonts w:ascii="Times New Roman" w:hAnsi="Times New Roman" w:cs="Times New Roman"/>
                <w:color w:val="auto"/>
              </w:rPr>
            </w:pPr>
          </w:p>
        </w:tc>
        <w:tc>
          <w:tcPr>
            <w:tcW w:w="1063" w:type="dxa"/>
            <w:vAlign w:val="center"/>
          </w:tcPr>
          <w:p>
            <w:pPr>
              <w:pStyle w:val="10"/>
              <w:jc w:val="center"/>
              <w:rPr>
                <w:rFonts w:ascii="Times New Roman" w:hAnsi="Times New Roman" w:cs="Times New Roman"/>
                <w:color w:val="auto"/>
              </w:rPr>
            </w:pPr>
            <w:r>
              <w:rPr>
                <w:rFonts w:ascii="Times New Roman" w:hAnsi="Times New Roman" w:cs="Times New Roman"/>
                <w:color w:val="auto"/>
              </w:rPr>
              <w:t>3.12</w:t>
            </w:r>
          </w:p>
        </w:tc>
        <w:tc>
          <w:tcPr>
            <w:tcW w:w="7655" w:type="dxa"/>
            <w:shd w:val="clear" w:color="auto" w:fill="FFFFFF"/>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企业应当设置或配备与经营规模、经营范围相适应的，并符合相关资格要求的质量管理、经营等关键岗位人员。从事质量管理工作的人员应当在职在岗。</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（一）从事体外诊断试剂的质量管理人员中，应当有</w:t>
            </w:r>
            <w:r>
              <w:rPr>
                <w:rFonts w:ascii="Times New Roman" w:hAnsi="Times New Roman" w:cs="Times New Roman"/>
                <w:color w:val="auto"/>
              </w:rPr>
              <w:t>1</w:t>
            </w:r>
            <w:r>
              <w:rPr>
                <w:rFonts w:hint="eastAsia" w:ascii="Times New Roman" w:hAnsi="Times New Roman" w:cs="仿宋_GB2312"/>
                <w:color w:val="auto"/>
              </w:rPr>
              <w:t>人为主管检验师，或具有检验学相关专业大学以上学历并从事检验相关工作</w:t>
            </w:r>
            <w:r>
              <w:rPr>
                <w:rFonts w:ascii="Times New Roman" w:hAnsi="Times New Roman" w:cs="Times New Roman"/>
                <w:color w:val="auto"/>
              </w:rPr>
              <w:t>3</w:t>
            </w:r>
            <w:r>
              <w:rPr>
                <w:rFonts w:hint="eastAsia" w:ascii="Times New Roman" w:hAnsi="Times New Roman" w:cs="仿宋_GB2312"/>
                <w:color w:val="auto"/>
              </w:rPr>
              <w:t>年以上工作经历。从事体外诊断试剂验收和售后服务工作的人员，应当具有检验学相关专业中专以上学历或者具有检验师初级以上专业技术职称。</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（二）从事植入和介入类医疗器械经营人员中，应当配备医学相关专业大专以上学历，并经过生产企业或者供应商培训的人员。</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（三）从事角膜接触镜、助听器等其他有特殊要求的医疗器械经营人员中，应当配备具有相关专业或者职业资格的人员。</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重点查看担任企业质量管理及经营等上述关键岗位人员的劳动用工合同、简历、学历或者职称、职业资质证明文件和培训记录等，确认企业质量管理、经营等关键岗位人员相关专业学历、职称、工作经历等是否符合上述适用要求，质量管理、经营等关键岗位人员配置是否与经营规模、经营范围相适应（有特殊规定的，从其规定）；通过现场谈话、查看质量管理、经营等关键岗位人员履职记录等方式确认其在职在岗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 w:hRule="atLeast"/>
          <w:jc w:val="center"/>
        </w:trPr>
        <w:tc>
          <w:tcPr>
            <w:tcW w:w="638" w:type="dxa"/>
            <w:vMerge w:val="continue"/>
            <w:vAlign w:val="center"/>
          </w:tcPr>
          <w:p>
            <w:pPr>
              <w:pStyle w:val="10"/>
              <w:jc w:val="center"/>
              <w:rPr>
                <w:rFonts w:ascii="Times New Roman" w:hAnsi="Times New Roman" w:cs="Times New Roman"/>
                <w:color w:val="auto"/>
              </w:rPr>
            </w:pPr>
          </w:p>
        </w:tc>
        <w:tc>
          <w:tcPr>
            <w:tcW w:w="1063" w:type="dxa"/>
            <w:vAlign w:val="center"/>
          </w:tcPr>
          <w:p>
            <w:pPr>
              <w:pStyle w:val="10"/>
              <w:jc w:val="center"/>
              <w:rPr>
                <w:rFonts w:ascii="Times New Roman" w:hAnsi="Times New Roman" w:cs="Times New Roman"/>
                <w:color w:val="auto"/>
              </w:rPr>
            </w:pPr>
            <w:r>
              <w:rPr>
                <w:rFonts w:ascii="Times New Roman" w:hAnsi="Times New Roman" w:cs="Times New Roman"/>
                <w:color w:val="auto"/>
              </w:rPr>
              <w:t>3.13</w:t>
            </w:r>
          </w:p>
        </w:tc>
        <w:tc>
          <w:tcPr>
            <w:tcW w:w="7655" w:type="dxa"/>
            <w:shd w:val="clear" w:color="auto" w:fill="FFFFFF"/>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企业应当配备与经营规模、经营范围相适应的售后服务人员和售后服务条件，也可以约定由生产企业或者第三方提供售后服务支持。售后服务人员应当经过生产企业或者其他第三方的技术培训并取得企业售后服务上岗证。</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重点查看企业员工名册、售后服务人员劳动用工合同、简历、学历或者职称、职业资质证明文件和（生产企业、代理商、专业培训机构等第三方）技术培训记录以及企业售后服务工作条件等，确认企业售后服务人员是否能胜任售后服务工作，评估售后服务人员配置与工作条件是否与企业经营规模、经营范围相适应。</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若约定由生产企业或者第三方提供售后服务支持，应查看相关售后服务协议，确认协议内容能满足售后服务要求。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 w:hRule="atLeast"/>
          <w:jc w:val="center"/>
        </w:trPr>
        <w:tc>
          <w:tcPr>
            <w:tcW w:w="638" w:type="dxa"/>
            <w:vMerge w:val="continue"/>
            <w:vAlign w:val="center"/>
          </w:tcPr>
          <w:p>
            <w:pPr>
              <w:pStyle w:val="10"/>
              <w:jc w:val="center"/>
              <w:rPr>
                <w:rFonts w:ascii="Times New Roman" w:hAnsi="Times New Roman" w:cs="Times New Roman"/>
                <w:color w:val="auto"/>
              </w:rPr>
            </w:pPr>
          </w:p>
        </w:tc>
        <w:tc>
          <w:tcPr>
            <w:tcW w:w="1063" w:type="dxa"/>
            <w:vAlign w:val="center"/>
          </w:tcPr>
          <w:p>
            <w:pPr>
              <w:pStyle w:val="10"/>
              <w:jc w:val="center"/>
              <w:rPr>
                <w:rFonts w:ascii="Times New Roman" w:hAnsi="Times New Roman" w:cs="Times New Roman"/>
                <w:color w:val="auto"/>
              </w:rPr>
            </w:pPr>
            <w:r>
              <w:rPr>
                <w:rFonts w:ascii="Times New Roman" w:hAnsi="Times New Roman" w:cs="Times New Roman"/>
                <w:color w:val="auto"/>
              </w:rPr>
              <w:t>3.14</w:t>
            </w:r>
          </w:p>
        </w:tc>
        <w:tc>
          <w:tcPr>
            <w:tcW w:w="7655" w:type="dxa"/>
            <w:shd w:val="clear" w:color="auto" w:fill="FFFFFF"/>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企业应当对质量负责人及各岗位人员进行与其职责和工作内容相关的岗前培训和继续培训，建立培训记录，并经考核合格后方可上岗。培训内容应当包括相关法律法规、医疗器械专业知识及技能、质量管理制度、职责及岗位操作规程等。</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对照在册人员名单重点查看企业对质量负责人及各岗位人员进行与其职责和工作内容相关的岗前培训和继续培训档案，档案中应包括相关的培训计划、培训、考核、上岗评估等记录，也可通过提问或闭卷考试，确认企业对质量负责人及各岗位人员培训是否包括了相关法律法规、医疗器械专业知识及技能、质量管理制度、职责及岗位操作规程等内容，培训是否按规定实施并达到预期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51" w:hRule="atLeast"/>
          <w:jc w:val="center"/>
        </w:trPr>
        <w:tc>
          <w:tcPr>
            <w:tcW w:w="638" w:type="dxa"/>
            <w:vMerge w:val="continue"/>
            <w:vAlign w:val="center"/>
          </w:tcPr>
          <w:p>
            <w:pPr>
              <w:pStyle w:val="10"/>
              <w:jc w:val="center"/>
              <w:rPr>
                <w:rFonts w:ascii="Times New Roman" w:hAnsi="Times New Roman" w:cs="Times New Roman"/>
                <w:color w:val="auto"/>
              </w:rPr>
            </w:pPr>
          </w:p>
        </w:tc>
        <w:tc>
          <w:tcPr>
            <w:tcW w:w="1063" w:type="dxa"/>
            <w:vAlign w:val="center"/>
          </w:tcPr>
          <w:p>
            <w:pPr>
              <w:pStyle w:val="10"/>
              <w:jc w:val="center"/>
              <w:rPr>
                <w:rFonts w:ascii="Times New Roman" w:hAnsi="Times New Roman" w:cs="Times New Roman"/>
                <w:color w:val="auto"/>
              </w:rPr>
            </w:pPr>
            <w:r>
              <w:rPr>
                <w:rFonts w:ascii="Times New Roman" w:hAnsi="Times New Roman" w:cs="Times New Roman"/>
                <w:color w:val="auto"/>
              </w:rPr>
              <w:t>3.15</w:t>
            </w:r>
          </w:p>
        </w:tc>
        <w:tc>
          <w:tcPr>
            <w:tcW w:w="7655" w:type="dxa"/>
            <w:shd w:val="clear" w:color="auto" w:fill="FFFFFF"/>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企业应当建立员工健康档案，质量管理、验收、库房管理等直接接触医疗器械岗位的人员，应当至少每年进行一次健康检查。身体条件不符合相应岗位特定要求的，不得从事相关工作。</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重点查看企业卫生和人员状况的相关规定，确认其内容是否明确质量管理、验收、库房管理等直接接触医疗器械岗位的人员至少每年进行一次健康检查，身体条件不符合相应岗位特定要求的，不得从事相关工作；抽查质量管理、验收、库房管理等直接接触医疗器械岗位的人员体检报告或健康证明，确认企业是否按规定对相关人员进行健康检查并建立员工健康档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96" w:hRule="atLeast"/>
          <w:jc w:val="center"/>
        </w:trPr>
        <w:tc>
          <w:tcPr>
            <w:tcW w:w="638" w:type="dxa"/>
            <w:vMerge w:val="restart"/>
            <w:vAlign w:val="center"/>
          </w:tcPr>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r>
              <w:rPr>
                <w:rFonts w:hint="eastAsia" w:ascii="Times New Roman" w:hAnsi="Times New Roman" w:cs="仿宋_GB2312"/>
                <w:color w:val="auto"/>
              </w:rPr>
              <w:t>设</w:t>
            </w: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r>
              <w:rPr>
                <w:rFonts w:hint="eastAsia" w:ascii="Times New Roman" w:hAnsi="Times New Roman" w:cs="仿宋_GB2312"/>
                <w:color w:val="auto"/>
              </w:rPr>
              <w:t>施</w:t>
            </w: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r>
              <w:rPr>
                <w:rFonts w:hint="eastAsia" w:ascii="Times New Roman" w:hAnsi="Times New Roman" w:cs="仿宋_GB2312"/>
                <w:color w:val="auto"/>
              </w:rPr>
              <w:t>与</w:t>
            </w: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r>
              <w:rPr>
                <w:rFonts w:hint="eastAsia" w:ascii="Times New Roman" w:hAnsi="Times New Roman" w:cs="仿宋_GB2312"/>
                <w:color w:val="auto"/>
              </w:rPr>
              <w:t>设</w:t>
            </w: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r>
              <w:rPr>
                <w:rFonts w:hint="eastAsia" w:ascii="Times New Roman" w:hAnsi="Times New Roman" w:cs="仿宋_GB2312"/>
                <w:color w:val="auto"/>
              </w:rPr>
              <w:t>备</w:t>
            </w:r>
          </w:p>
        </w:tc>
        <w:tc>
          <w:tcPr>
            <w:tcW w:w="1063" w:type="dxa"/>
            <w:vAlign w:val="center"/>
          </w:tcPr>
          <w:p>
            <w:pPr>
              <w:pStyle w:val="10"/>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4.16.1</w:t>
            </w:r>
          </w:p>
        </w:tc>
        <w:tc>
          <w:tcPr>
            <w:tcW w:w="7655" w:type="dxa"/>
            <w:shd w:val="clear" w:color="auto" w:fill="FFFFFF"/>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企业应当具有与经营范围和经营规模相适应、独立的经营场所和库房，经营场所和库房的面积应当满足经营要求。经营场所和库房不得设在居民住宅内、军事管理区（不含可租赁区）以及其他不适合经营的场所。</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重点查看经营场所、库房的产权证明</w:t>
            </w:r>
            <w:r>
              <w:rPr>
                <w:rFonts w:ascii="Times New Roman" w:hAnsi="Times New Roman" w:eastAsia="黑体" w:cs="Times New Roman"/>
                <w:b/>
                <w:bCs/>
                <w:color w:val="auto"/>
              </w:rPr>
              <w:t>/</w:t>
            </w:r>
            <w:r>
              <w:rPr>
                <w:rFonts w:hint="eastAsia" w:ascii="Times New Roman" w:hAnsi="Times New Roman" w:eastAsia="黑体" w:cs="黑体"/>
                <w:b/>
                <w:bCs/>
                <w:color w:val="auto"/>
              </w:rPr>
              <w:t>使用权证明或租赁合同</w:t>
            </w:r>
            <w:r>
              <w:rPr>
                <w:rFonts w:ascii="Times New Roman" w:hAnsi="Times New Roman" w:eastAsia="黑体" w:cs="Times New Roman"/>
                <w:b/>
                <w:bCs/>
                <w:color w:val="auto"/>
              </w:rPr>
              <w:t>/</w:t>
            </w:r>
            <w:r>
              <w:rPr>
                <w:rFonts w:hint="eastAsia" w:ascii="Times New Roman" w:hAnsi="Times New Roman" w:eastAsia="黑体" w:cs="黑体"/>
                <w:b/>
                <w:bCs/>
                <w:color w:val="auto"/>
              </w:rPr>
              <w:t>协议（包括租赁场所的产权证明）等并现场核实，确认企业经营场所和库房是否相对独立；经营场所、库房面积是否与其经营范围和经营规模相适应；经营场所和库房是否设在居民住宅内、军事管理区（不含可租赁区）以及其他不适合经营的场所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09" w:hRule="atLeast"/>
          <w:jc w:val="center"/>
        </w:trPr>
        <w:tc>
          <w:tcPr>
            <w:tcW w:w="638" w:type="dxa"/>
            <w:vMerge w:val="continue"/>
            <w:vAlign w:val="center"/>
          </w:tcPr>
          <w:p>
            <w:pPr>
              <w:pStyle w:val="10"/>
              <w:jc w:val="center"/>
              <w:rPr>
                <w:rFonts w:ascii="Times New Roman" w:hAnsi="Times New Roman" w:cs="Times New Roman"/>
                <w:color w:val="auto"/>
              </w:rPr>
            </w:pPr>
          </w:p>
        </w:tc>
        <w:tc>
          <w:tcPr>
            <w:tcW w:w="1063" w:type="dxa"/>
            <w:vAlign w:val="center"/>
          </w:tcPr>
          <w:p>
            <w:pPr>
              <w:pStyle w:val="10"/>
              <w:jc w:val="center"/>
              <w:rPr>
                <w:rFonts w:ascii="Times New Roman" w:hAnsi="Times New Roman" w:cs="Times New Roman"/>
                <w:color w:val="auto"/>
              </w:rPr>
            </w:pPr>
            <w:r>
              <w:rPr>
                <w:rFonts w:ascii="Times New Roman" w:hAnsi="Times New Roman" w:cs="Times New Roman"/>
                <w:color w:val="auto"/>
              </w:rPr>
              <w:t>4.16.2</w:t>
            </w:r>
          </w:p>
        </w:tc>
        <w:tc>
          <w:tcPr>
            <w:tcW w:w="7655" w:type="dxa"/>
            <w:shd w:val="clear" w:color="auto" w:fill="FFFFFF"/>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经营场所应当整洁、卫生。</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实地检查企业经营场所是否符合整洁、卫生要求。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30" w:hRule="atLeast"/>
          <w:jc w:val="center"/>
        </w:trPr>
        <w:tc>
          <w:tcPr>
            <w:tcW w:w="638" w:type="dxa"/>
            <w:vMerge w:val="continue"/>
            <w:vAlign w:val="center"/>
          </w:tcPr>
          <w:p>
            <w:pPr>
              <w:pStyle w:val="10"/>
              <w:jc w:val="center"/>
              <w:rPr>
                <w:rFonts w:ascii="Times New Roman" w:hAnsi="Times New Roman" w:cs="Times New Roman"/>
                <w:color w:val="auto"/>
              </w:rPr>
            </w:pPr>
          </w:p>
        </w:tc>
        <w:tc>
          <w:tcPr>
            <w:tcW w:w="1063" w:type="dxa"/>
            <w:vAlign w:val="center"/>
          </w:tcPr>
          <w:p>
            <w:pPr>
              <w:pStyle w:val="10"/>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4.17</w:t>
            </w:r>
          </w:p>
        </w:tc>
        <w:tc>
          <w:tcPr>
            <w:tcW w:w="7655" w:type="dxa"/>
            <w:shd w:val="clear" w:color="auto" w:fill="FFFFFF"/>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库房的选址、设计、布局、建造、改造和维护是否符合医疗器械贮存的要求，能防止医疗器械的混淆、差错或被污损，并具有符合医疗器械产品特性要求的贮存设施、设备。</w:t>
            </w:r>
          </w:p>
          <w:p>
            <w:pPr>
              <w:pStyle w:val="10"/>
              <w:ind w:firstLine="421" w:firstLineChars="200"/>
              <w:rPr>
                <w:rFonts w:ascii="Times New Roman" w:hAnsi="Times New Roman" w:cs="Times New Roman"/>
                <w:color w:val="auto"/>
              </w:rPr>
            </w:pPr>
            <w:r>
              <w:rPr>
                <w:rFonts w:hint="eastAsia" w:ascii="Times New Roman" w:hAnsi="Times New Roman" w:eastAsia="黑体" w:cs="黑体"/>
                <w:b/>
                <w:bCs/>
                <w:color w:val="auto"/>
              </w:rPr>
              <w:t>重点查看企业库房平面布局图并实地检查库房选址、设计、布局及其库房贮存设施设备配置等情况，确认企业库房是否符合医疗器械贮存要求并能防止医疗器械的混淆、差错或被污损；企业库房贮存设施、设备的配置是否符合医疗器械产品特性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 w:hRule="atLeast"/>
          <w:jc w:val="center"/>
        </w:trPr>
        <w:tc>
          <w:tcPr>
            <w:tcW w:w="638" w:type="dxa"/>
            <w:vMerge w:val="continue"/>
            <w:vAlign w:val="center"/>
          </w:tcPr>
          <w:p>
            <w:pPr>
              <w:pStyle w:val="10"/>
              <w:jc w:val="center"/>
              <w:rPr>
                <w:rFonts w:ascii="Times New Roman" w:hAnsi="Times New Roman" w:cs="Times New Roman"/>
                <w:color w:val="auto"/>
              </w:rPr>
            </w:pPr>
          </w:p>
        </w:tc>
        <w:tc>
          <w:tcPr>
            <w:tcW w:w="1063" w:type="dxa"/>
            <w:vAlign w:val="center"/>
          </w:tcPr>
          <w:p>
            <w:pPr>
              <w:pStyle w:val="10"/>
              <w:jc w:val="center"/>
              <w:rPr>
                <w:rFonts w:ascii="Times New Roman" w:hAnsi="Times New Roman" w:cs="Times New Roman"/>
                <w:color w:val="auto"/>
              </w:rPr>
            </w:pPr>
            <w:r>
              <w:rPr>
                <w:rFonts w:ascii="Times New Roman" w:hAnsi="Times New Roman" w:cs="Times New Roman"/>
                <w:color w:val="auto"/>
              </w:rPr>
              <w:t>4.18</w:t>
            </w:r>
          </w:p>
        </w:tc>
        <w:tc>
          <w:tcPr>
            <w:tcW w:w="7655" w:type="dxa"/>
            <w:shd w:val="clear" w:color="auto" w:fill="FFFFFF"/>
          </w:tcPr>
          <w:p>
            <w:pPr>
              <w:pStyle w:val="10"/>
              <w:ind w:left="420" w:leftChars="200"/>
              <w:jc w:val="left"/>
              <w:rPr>
                <w:rFonts w:ascii="Times New Roman" w:hAnsi="Times New Roman" w:cs="Times New Roman"/>
                <w:color w:val="auto"/>
              </w:rPr>
            </w:pPr>
            <w:r>
              <w:rPr>
                <w:rFonts w:hint="eastAsia" w:ascii="Times New Roman" w:hAnsi="Times New Roman" w:cs="仿宋_GB2312"/>
                <w:color w:val="auto"/>
              </w:rPr>
              <w:t>有下列经营行为之一的，企业可以不单独设立医疗器械库房：</w:t>
            </w:r>
          </w:p>
          <w:p>
            <w:pPr>
              <w:pStyle w:val="10"/>
              <w:ind w:left="-15" w:leftChars="-7" w:firstLine="420" w:firstLineChars="200"/>
              <w:jc w:val="left"/>
              <w:rPr>
                <w:rFonts w:ascii="Times New Roman" w:hAnsi="Times New Roman" w:cs="Times New Roman"/>
                <w:color w:val="auto"/>
              </w:rPr>
            </w:pPr>
            <w:r>
              <w:rPr>
                <w:rFonts w:hint="eastAsia" w:ascii="Times New Roman" w:hAnsi="Times New Roman" w:cs="仿宋_GB2312"/>
                <w:color w:val="auto"/>
              </w:rPr>
              <w:t>（一）单一门店零售企业的经营场所陈列条件能符合其所经营医疗器械产品性能要求、经营场所能满足其经营规模及品种陈列需要的；</w:t>
            </w:r>
            <w:r>
              <w:rPr>
                <w:rFonts w:ascii="Times New Roman" w:hAnsi="Times New Roman" w:cs="Times New Roman"/>
                <w:color w:val="auto"/>
              </w:rPr>
              <w:br w:type="textWrapping"/>
            </w:r>
            <w:r>
              <w:rPr>
                <w:rFonts w:hint="eastAsia" w:ascii="Times New Roman" w:hAnsi="Times New Roman" w:cs="仿宋_GB2312"/>
                <w:color w:val="auto"/>
              </w:rPr>
              <w:t>（二）连锁零售经营医疗器械的；</w:t>
            </w:r>
            <w:r>
              <w:rPr>
                <w:rFonts w:ascii="Times New Roman" w:hAnsi="Times New Roman" w:cs="Times New Roman"/>
                <w:color w:val="auto"/>
              </w:rPr>
              <w:br w:type="textWrapping"/>
            </w:r>
            <w:r>
              <w:rPr>
                <w:rFonts w:hint="eastAsia" w:ascii="Times New Roman" w:hAnsi="Times New Roman" w:cs="仿宋_GB2312"/>
                <w:color w:val="auto"/>
              </w:rPr>
              <w:t>（三）全部委托为其他医疗器械生产经营企业提供贮存、配送服务的医疗器械经营企业进行存储的；</w:t>
            </w:r>
            <w:r>
              <w:rPr>
                <w:rFonts w:ascii="Times New Roman" w:hAnsi="Times New Roman" w:cs="Times New Roman"/>
                <w:color w:val="auto"/>
              </w:rPr>
              <w:br w:type="textWrapping"/>
            </w:r>
            <w:r>
              <w:rPr>
                <w:rFonts w:hint="eastAsia" w:ascii="Times New Roman" w:hAnsi="Times New Roman" w:cs="仿宋_GB2312"/>
                <w:color w:val="auto"/>
              </w:rPr>
              <w:t>（四）专营医疗器械软件或者医用磁共振、医用</w:t>
            </w:r>
            <w:r>
              <w:rPr>
                <w:rFonts w:ascii="Times New Roman" w:hAnsi="Times New Roman" w:cs="Times New Roman"/>
                <w:color w:val="auto"/>
              </w:rPr>
              <w:t>X</w:t>
            </w:r>
            <w:r>
              <w:rPr>
                <w:rFonts w:hint="eastAsia" w:ascii="Times New Roman" w:hAnsi="Times New Roman" w:cs="仿宋_GB2312"/>
                <w:color w:val="auto"/>
              </w:rPr>
              <w:t>射线、医用高能射线、医用核素设备等大型医用设备的；</w:t>
            </w:r>
            <w:r>
              <w:rPr>
                <w:rFonts w:ascii="Times New Roman" w:hAnsi="Times New Roman" w:cs="Times New Roman"/>
                <w:color w:val="auto"/>
              </w:rPr>
              <w:br w:type="textWrapping"/>
            </w:r>
            <w:r>
              <w:rPr>
                <w:rFonts w:hint="eastAsia" w:ascii="Times New Roman" w:hAnsi="Times New Roman" w:cs="仿宋_GB2312"/>
                <w:color w:val="auto"/>
              </w:rPr>
              <w:t>（五）</w:t>
            </w:r>
            <w:r>
              <w:rPr>
                <w:rFonts w:hint="eastAsia" w:ascii="Times New Roman" w:hAnsi="Times New Roman" w:cs="仿宋_GB2312"/>
                <w:color w:val="auto"/>
                <w:spacing w:val="6"/>
              </w:rPr>
              <w:t>省级食品药品监督管理部门规定的其他可以不单独设立医疗器械库房的</w:t>
            </w:r>
            <w:r>
              <w:rPr>
                <w:rFonts w:hint="eastAsia" w:ascii="Times New Roman" w:hAnsi="Times New Roman" w:cs="仿宋_GB2312"/>
                <w:color w:val="auto"/>
              </w:rPr>
              <w:t>情形。</w:t>
            </w:r>
          </w:p>
          <w:p>
            <w:pPr>
              <w:pStyle w:val="10"/>
              <w:ind w:firstLine="421" w:firstLineChars="200"/>
              <w:jc w:val="left"/>
              <w:rPr>
                <w:rFonts w:ascii="Times New Roman" w:hAnsi="Times New Roman" w:eastAsia="黑体" w:cs="Times New Roman"/>
                <w:b/>
                <w:bCs/>
                <w:color w:val="auto"/>
              </w:rPr>
            </w:pPr>
            <w:r>
              <w:rPr>
                <w:rFonts w:hint="eastAsia" w:ascii="Times New Roman" w:hAnsi="Times New Roman" w:eastAsia="黑体" w:cs="黑体"/>
                <w:b/>
                <w:bCs/>
                <w:color w:val="auto"/>
              </w:rPr>
              <w:t>重点查看企业不单独设立医疗器械库房的理由是否符合上述规定。</w:t>
            </w:r>
          </w:p>
          <w:p>
            <w:pPr>
              <w:pStyle w:val="10"/>
              <w:ind w:firstLine="421" w:firstLineChars="200"/>
              <w:jc w:val="left"/>
              <w:rPr>
                <w:rFonts w:ascii="Times New Roman" w:hAnsi="Times New Roman" w:eastAsia="黑体" w:cs="Times New Roman"/>
                <w:b/>
                <w:bCs/>
                <w:color w:val="auto"/>
              </w:rPr>
            </w:pPr>
            <w:r>
              <w:rPr>
                <w:rFonts w:hint="eastAsia" w:ascii="Times New Roman" w:hAnsi="Times New Roman" w:eastAsia="黑体" w:cs="黑体"/>
                <w:b/>
                <w:bCs/>
                <w:color w:val="auto"/>
              </w:rPr>
              <w:t>单一门店零售企业重点检查其经营场所陈列条件是否符合其所经营医疗器械产品性能要求、经营场所是否能满足其经营规模及品种陈列需要；</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连锁零售经营医疗器械企业重点查看配送协议或相关证明文件；</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全部委托其他医疗器械生产经营企业提供贮存、配送服务的医疗器械经营企业重点查看受托企业资质证明文件、委托贮存、配送服务协议及其他相关证明文件；</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专营医疗器械软件或者医用磁共振、医用</w:t>
            </w:r>
            <w:r>
              <w:rPr>
                <w:rFonts w:ascii="Times New Roman" w:hAnsi="Times New Roman" w:eastAsia="黑体" w:cs="Times New Roman"/>
                <w:b/>
                <w:bCs/>
                <w:color w:val="auto"/>
              </w:rPr>
              <w:t>X</w:t>
            </w:r>
            <w:r>
              <w:rPr>
                <w:rFonts w:hint="eastAsia" w:ascii="Times New Roman" w:hAnsi="Times New Roman" w:eastAsia="黑体" w:cs="黑体"/>
                <w:b/>
                <w:bCs/>
                <w:color w:val="auto"/>
              </w:rPr>
              <w:t>射线、医用高能射线、医用核素设备等大型医用设备的医疗器械经营企业，重点查看其经营范围；</w:t>
            </w:r>
          </w:p>
          <w:p>
            <w:pPr>
              <w:pStyle w:val="10"/>
              <w:ind w:firstLine="421" w:firstLineChars="200"/>
              <w:rPr>
                <w:rFonts w:ascii="Times New Roman" w:hAnsi="Times New Roman" w:cs="Times New Roman"/>
                <w:color w:val="auto"/>
              </w:rPr>
            </w:pPr>
            <w:r>
              <w:rPr>
                <w:rFonts w:hint="eastAsia" w:ascii="Times New Roman" w:hAnsi="Times New Roman" w:eastAsia="黑体" w:cs="黑体"/>
                <w:b/>
                <w:bCs/>
                <w:color w:val="auto"/>
              </w:rPr>
              <w:t>省级食品药品监督管理部门规定可以不单独设立医疗器械库房的情形，确认企业是否符合相关规定。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95" w:hRule="atLeast"/>
          <w:jc w:val="center"/>
        </w:trPr>
        <w:tc>
          <w:tcPr>
            <w:tcW w:w="638" w:type="dxa"/>
            <w:vMerge w:val="continue"/>
            <w:vAlign w:val="center"/>
          </w:tcPr>
          <w:p>
            <w:pPr>
              <w:pStyle w:val="10"/>
              <w:jc w:val="center"/>
              <w:rPr>
                <w:rFonts w:ascii="Times New Roman" w:hAnsi="Times New Roman" w:cs="Times New Roman"/>
                <w:color w:val="auto"/>
              </w:rPr>
            </w:pPr>
          </w:p>
        </w:tc>
        <w:tc>
          <w:tcPr>
            <w:tcW w:w="1063" w:type="dxa"/>
            <w:vAlign w:val="center"/>
          </w:tcPr>
          <w:p>
            <w:pPr>
              <w:pStyle w:val="10"/>
              <w:jc w:val="center"/>
              <w:rPr>
                <w:rFonts w:ascii="Times New Roman" w:hAnsi="Times New Roman" w:cs="Times New Roman"/>
                <w:color w:val="auto"/>
              </w:rPr>
            </w:pPr>
            <w:r>
              <w:rPr>
                <w:rFonts w:ascii="Times New Roman" w:hAnsi="Times New Roman" w:cs="Times New Roman"/>
                <w:color w:val="auto"/>
              </w:rPr>
              <w:t>4.19.1</w:t>
            </w:r>
          </w:p>
        </w:tc>
        <w:tc>
          <w:tcPr>
            <w:tcW w:w="7655" w:type="dxa"/>
            <w:shd w:val="clear" w:color="auto" w:fill="FFFFFF"/>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企业在库房贮存医疗器械，应当按质量状态采取控制措施，实行分区管理，包括待验区、合格品区、不合格品区、发货区等，并有明显区分（如可采用色标管理，设置待验区为黄色、合格品区和发货区为绿色、不合格品区为红色），退货产品应当单独存放。</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现场重点检查企业库房分区管理是否符合上述要求。</w:t>
            </w:r>
          </w:p>
          <w:p>
            <w:pPr>
              <w:pStyle w:val="10"/>
              <w:spacing w:line="140" w:lineRule="exact"/>
              <w:ind w:firstLine="421" w:firstLineChars="200"/>
              <w:rPr>
                <w:rFonts w:ascii="Times New Roman" w:hAnsi="Times New Roman" w:eastAsia="黑体" w:cs="Times New Roman"/>
                <w:b/>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2" w:hRule="atLeast"/>
          <w:jc w:val="center"/>
        </w:trPr>
        <w:tc>
          <w:tcPr>
            <w:tcW w:w="638" w:type="dxa"/>
            <w:vMerge w:val="continue"/>
            <w:vAlign w:val="center"/>
          </w:tcPr>
          <w:p>
            <w:pPr>
              <w:pStyle w:val="10"/>
              <w:jc w:val="center"/>
              <w:rPr>
                <w:rFonts w:ascii="Times New Roman" w:hAnsi="Times New Roman" w:cs="Times New Roman"/>
                <w:color w:val="auto"/>
              </w:rPr>
            </w:pPr>
          </w:p>
        </w:tc>
        <w:tc>
          <w:tcPr>
            <w:tcW w:w="1063" w:type="dxa"/>
            <w:vAlign w:val="center"/>
          </w:tcPr>
          <w:p>
            <w:pPr>
              <w:pStyle w:val="10"/>
              <w:jc w:val="center"/>
              <w:rPr>
                <w:rFonts w:ascii="Times New Roman" w:hAnsi="Times New Roman" w:cs="Times New Roman"/>
                <w:color w:val="auto"/>
              </w:rPr>
            </w:pPr>
            <w:r>
              <w:rPr>
                <w:rFonts w:ascii="Times New Roman" w:hAnsi="Times New Roman" w:cs="Times New Roman"/>
                <w:color w:val="auto"/>
              </w:rPr>
              <w:t>4.19.2</w:t>
            </w:r>
          </w:p>
        </w:tc>
        <w:tc>
          <w:tcPr>
            <w:tcW w:w="7655" w:type="dxa"/>
            <w:shd w:val="clear" w:color="auto" w:fill="FFFFFF"/>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医疗器械贮存作业区、辅助作业区应当与办公区和生活区分开一定距离或者有隔离措施。</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现场重点检查企业经营场所、库房等功能分区是否符合上述要求。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58" w:hRule="atLeast"/>
          <w:jc w:val="center"/>
        </w:trPr>
        <w:tc>
          <w:tcPr>
            <w:tcW w:w="638" w:type="dxa"/>
            <w:vMerge w:val="continue"/>
            <w:vAlign w:val="center"/>
          </w:tcPr>
          <w:p>
            <w:pPr>
              <w:pStyle w:val="10"/>
              <w:jc w:val="center"/>
              <w:rPr>
                <w:rFonts w:ascii="Times New Roman" w:hAnsi="Times New Roman" w:cs="Times New Roman"/>
                <w:color w:val="auto"/>
              </w:rPr>
            </w:pPr>
          </w:p>
        </w:tc>
        <w:tc>
          <w:tcPr>
            <w:tcW w:w="1063" w:type="dxa"/>
            <w:vAlign w:val="center"/>
          </w:tcPr>
          <w:p>
            <w:pPr>
              <w:pStyle w:val="10"/>
              <w:jc w:val="center"/>
              <w:rPr>
                <w:rFonts w:ascii="Times New Roman" w:hAnsi="Times New Roman" w:cs="Times New Roman"/>
                <w:color w:val="auto"/>
              </w:rPr>
            </w:pPr>
            <w:r>
              <w:rPr>
                <w:rFonts w:ascii="Times New Roman" w:hAnsi="Times New Roman" w:cs="Times New Roman"/>
                <w:color w:val="auto"/>
              </w:rPr>
              <w:t>4.20</w:t>
            </w:r>
          </w:p>
        </w:tc>
        <w:tc>
          <w:tcPr>
            <w:tcW w:w="7655" w:type="dxa"/>
            <w:shd w:val="clear" w:color="auto" w:fill="FFFFFF"/>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企业库房的条件应当符合以下要求：</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（一）库房内外环境整洁，无污染源；</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（二）库房内墙光洁，地面平整，房屋结构严密；</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（三）有防止室外装卸、搬运、接收、发运等作业受异常天气影响的措施；</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（四）库房有可靠的安全防护措施，能够对无关人员进入实行可控管理。</w:t>
            </w:r>
          </w:p>
          <w:p>
            <w:pPr>
              <w:pStyle w:val="10"/>
              <w:ind w:firstLine="421" w:firstLineChars="200"/>
              <w:rPr>
                <w:rFonts w:ascii="Times New Roman" w:hAnsi="Times New Roman" w:cs="Times New Roman"/>
                <w:color w:val="auto"/>
              </w:rPr>
            </w:pPr>
            <w:r>
              <w:rPr>
                <w:rFonts w:hint="eastAsia" w:ascii="Times New Roman" w:hAnsi="Times New Roman" w:eastAsia="黑体" w:cs="黑体"/>
                <w:b/>
                <w:bCs/>
                <w:color w:val="auto"/>
              </w:rPr>
              <w:t>现场重点检查企业库房条件是否符合上述要求。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 w:hRule="atLeast"/>
          <w:jc w:val="center"/>
        </w:trPr>
        <w:tc>
          <w:tcPr>
            <w:tcW w:w="638" w:type="dxa"/>
            <w:vMerge w:val="continue"/>
            <w:vAlign w:val="center"/>
          </w:tcPr>
          <w:p>
            <w:pPr>
              <w:pStyle w:val="10"/>
              <w:jc w:val="center"/>
              <w:rPr>
                <w:rFonts w:ascii="Times New Roman" w:hAnsi="Times New Roman" w:cs="Times New Roman"/>
                <w:color w:val="auto"/>
              </w:rPr>
            </w:pPr>
          </w:p>
        </w:tc>
        <w:tc>
          <w:tcPr>
            <w:tcW w:w="1063" w:type="dxa"/>
            <w:vAlign w:val="center"/>
          </w:tcPr>
          <w:p>
            <w:pPr>
              <w:pStyle w:val="10"/>
              <w:jc w:val="center"/>
              <w:rPr>
                <w:rFonts w:ascii="Times New Roman" w:hAnsi="Times New Roman" w:cs="Times New Roman"/>
                <w:color w:val="auto"/>
              </w:rPr>
            </w:pPr>
            <w:r>
              <w:rPr>
                <w:rFonts w:ascii="Times New Roman" w:hAnsi="Times New Roman" w:cs="Times New Roman"/>
                <w:color w:val="auto"/>
              </w:rPr>
              <w:t>4.21</w:t>
            </w:r>
          </w:p>
        </w:tc>
        <w:tc>
          <w:tcPr>
            <w:tcW w:w="7655" w:type="dxa"/>
            <w:shd w:val="clear" w:color="auto" w:fill="FFFFFF"/>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企业库房应当配备与经营范围和经营规模相适应的设施设备，包括：</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（一）医疗器械与地面之间有效隔离的设备，包括货架、托盘等；</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（二）避光、通风、防潮、防虫、防鼠等设施；</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（三）符合安全用电要求的照明设备；</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（四）包装物料的存放场所；</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（五）有特殊要求的医疗器械应配备相应的设备。</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现场重点检查库房的设施设备配备是否符合上述要求，设施设备配置是否与其经营范围和经营规模相适应。</w:t>
            </w:r>
          </w:p>
          <w:p>
            <w:pPr>
              <w:pStyle w:val="10"/>
              <w:ind w:firstLine="420" w:firstLineChars="200"/>
              <w:rPr>
                <w:rFonts w:ascii="Times New Roman" w:hAnsi="Times New Roman"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 w:hRule="atLeast"/>
          <w:jc w:val="center"/>
        </w:trPr>
        <w:tc>
          <w:tcPr>
            <w:tcW w:w="638" w:type="dxa"/>
            <w:vMerge w:val="continue"/>
            <w:vAlign w:val="center"/>
          </w:tcPr>
          <w:p>
            <w:pPr>
              <w:pStyle w:val="10"/>
              <w:jc w:val="center"/>
              <w:rPr>
                <w:rFonts w:ascii="Times New Roman" w:hAnsi="Times New Roman" w:cs="Times New Roman"/>
                <w:color w:val="auto"/>
              </w:rPr>
            </w:pPr>
          </w:p>
        </w:tc>
        <w:tc>
          <w:tcPr>
            <w:tcW w:w="1063" w:type="dxa"/>
            <w:vAlign w:val="center"/>
          </w:tcPr>
          <w:p>
            <w:pPr>
              <w:pStyle w:val="10"/>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4.22.1</w:t>
            </w:r>
          </w:p>
        </w:tc>
        <w:tc>
          <w:tcPr>
            <w:tcW w:w="7655" w:type="dxa"/>
            <w:shd w:val="clear" w:color="auto" w:fill="FFFFFF"/>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库房温度、湿度应当符合所经营医疗器械说明书或标签标示的要求。</w:t>
            </w:r>
          </w:p>
          <w:p>
            <w:pPr>
              <w:pStyle w:val="10"/>
              <w:ind w:firstLine="421" w:firstLineChars="200"/>
              <w:rPr>
                <w:rFonts w:ascii="Times New Roman" w:hAnsi="Times New Roman" w:cs="Times New Roman"/>
                <w:color w:val="auto"/>
              </w:rPr>
            </w:pPr>
            <w:r>
              <w:rPr>
                <w:rFonts w:hint="eastAsia" w:ascii="Times New Roman" w:hAnsi="Times New Roman" w:eastAsia="黑体" w:cs="黑体"/>
                <w:b/>
                <w:bCs/>
                <w:color w:val="auto"/>
              </w:rPr>
              <w:t>检查企业库房温度、湿度设置范围，现场确认库房温度、湿度与其贮存的医疗器械说明书或标签标示的要求是否一致。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 w:hRule="atLeast"/>
          <w:jc w:val="center"/>
        </w:trPr>
        <w:tc>
          <w:tcPr>
            <w:tcW w:w="638" w:type="dxa"/>
            <w:vMerge w:val="continue"/>
            <w:vAlign w:val="center"/>
          </w:tcPr>
          <w:p>
            <w:pPr>
              <w:pStyle w:val="10"/>
              <w:jc w:val="center"/>
              <w:rPr>
                <w:rFonts w:ascii="Times New Roman" w:hAnsi="Times New Roman" w:cs="Times New Roman"/>
                <w:color w:val="auto"/>
              </w:rPr>
            </w:pPr>
          </w:p>
        </w:tc>
        <w:tc>
          <w:tcPr>
            <w:tcW w:w="1063" w:type="dxa"/>
            <w:vAlign w:val="center"/>
          </w:tcPr>
          <w:p>
            <w:pPr>
              <w:pStyle w:val="10"/>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4.22.2</w:t>
            </w:r>
          </w:p>
        </w:tc>
        <w:tc>
          <w:tcPr>
            <w:tcW w:w="7655" w:type="dxa"/>
            <w:shd w:val="clear" w:color="auto" w:fill="FFFFFF"/>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对有特殊温湿度贮存要求的医疗器械，应当配备有效调控及监测温湿度的设备或者仪器。</w:t>
            </w:r>
          </w:p>
          <w:p>
            <w:pPr>
              <w:pStyle w:val="10"/>
              <w:ind w:firstLine="421" w:firstLineChars="200"/>
              <w:rPr>
                <w:rFonts w:ascii="Times New Roman" w:hAnsi="Times New Roman" w:cs="Times New Roman"/>
                <w:color w:val="auto"/>
              </w:rPr>
            </w:pPr>
            <w:r>
              <w:rPr>
                <w:rFonts w:hint="eastAsia" w:ascii="Times New Roman" w:hAnsi="Times New Roman" w:eastAsia="黑体" w:cs="黑体"/>
                <w:b/>
                <w:bCs/>
                <w:color w:val="auto"/>
              </w:rPr>
              <w:t>库房如贮存有温度、湿度特殊要求的医疗器械，重点检查库房是否配备和使用能够有效监测与调控温度、湿度的仪器或设备。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663" w:hRule="atLeast"/>
          <w:jc w:val="center"/>
        </w:trPr>
        <w:tc>
          <w:tcPr>
            <w:tcW w:w="638" w:type="dxa"/>
            <w:vMerge w:val="continue"/>
            <w:vAlign w:val="center"/>
          </w:tcPr>
          <w:p>
            <w:pPr>
              <w:pStyle w:val="10"/>
              <w:jc w:val="center"/>
              <w:rPr>
                <w:rFonts w:ascii="Times New Roman" w:hAnsi="Times New Roman" w:cs="Times New Roman"/>
                <w:color w:val="auto"/>
              </w:rPr>
            </w:pPr>
          </w:p>
        </w:tc>
        <w:tc>
          <w:tcPr>
            <w:tcW w:w="1063" w:type="dxa"/>
            <w:vAlign w:val="center"/>
          </w:tcPr>
          <w:p>
            <w:pPr>
              <w:pStyle w:val="10"/>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4.23</w:t>
            </w:r>
          </w:p>
        </w:tc>
        <w:tc>
          <w:tcPr>
            <w:tcW w:w="7655" w:type="dxa"/>
            <w:shd w:val="clear" w:color="auto" w:fill="FFFFFF"/>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批发需要冷藏、冷冻贮存运输的医疗器械，应当配备以下设施设备：</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（一）与其经营规模和经营品种相适应的冷库；</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（二）用于冷库温度监测、显示、记录、调控、报警的设备；</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（三）能确保制冷设备正常运转的设施（如备用发电机组或者双回路供电系统）；</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（四）需要进行运输的企业，应根据相应的运输规模和运输环境要求配备冷藏车、保温车，或者冷藏箱、保温箱等设备；</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（五）对有特殊低温要求的医疗器械，应当配备符合其贮存要求的设施设备。</w:t>
            </w:r>
          </w:p>
          <w:p>
            <w:pPr>
              <w:pStyle w:val="10"/>
              <w:ind w:firstLine="421" w:firstLineChars="200"/>
              <w:rPr>
                <w:rFonts w:ascii="Times New Roman" w:hAnsi="Times New Roman" w:cs="Times New Roman"/>
                <w:color w:val="auto"/>
              </w:rPr>
            </w:pPr>
            <w:r>
              <w:rPr>
                <w:rFonts w:hint="eastAsia" w:ascii="Times New Roman" w:hAnsi="Times New Roman" w:eastAsia="黑体" w:cs="黑体"/>
                <w:b/>
                <w:bCs/>
                <w:color w:val="auto"/>
              </w:rPr>
              <w:t>现场重点检查库房及其冷藏、冷冻贮存、运输设施设备配备是否符合上述要求。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73" w:hRule="atLeast"/>
          <w:jc w:val="center"/>
        </w:trPr>
        <w:tc>
          <w:tcPr>
            <w:tcW w:w="638" w:type="dxa"/>
            <w:vMerge w:val="continue"/>
            <w:vAlign w:val="center"/>
          </w:tcPr>
          <w:p>
            <w:pPr>
              <w:pStyle w:val="10"/>
              <w:jc w:val="center"/>
              <w:rPr>
                <w:rFonts w:ascii="Times New Roman" w:hAnsi="Times New Roman" w:cs="Times New Roman"/>
                <w:color w:val="auto"/>
              </w:rPr>
            </w:pPr>
          </w:p>
        </w:tc>
        <w:tc>
          <w:tcPr>
            <w:tcW w:w="1063" w:type="dxa"/>
            <w:vAlign w:val="center"/>
          </w:tcPr>
          <w:p>
            <w:pPr>
              <w:pStyle w:val="10"/>
              <w:jc w:val="center"/>
              <w:rPr>
                <w:rFonts w:ascii="Times New Roman" w:hAnsi="Times New Roman" w:cs="Times New Roman"/>
                <w:color w:val="auto"/>
              </w:rPr>
            </w:pPr>
            <w:r>
              <w:rPr>
                <w:rFonts w:ascii="Times New Roman" w:hAnsi="Times New Roman" w:cs="Times New Roman"/>
                <w:color w:val="auto"/>
              </w:rPr>
              <w:t>4.24</w:t>
            </w:r>
          </w:p>
        </w:tc>
        <w:tc>
          <w:tcPr>
            <w:tcW w:w="7655" w:type="dxa"/>
            <w:shd w:val="clear" w:color="auto" w:fill="FFFFFF"/>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医疗器械零售的经营场所应当与其经营医疗器械范围相适应，并符合以下要求：</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（一）配备陈列货架和柜台；</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（二）相关证照悬挂在醒目位置；</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（三）经营需要冷藏的医疗器械，是否配备具有温度监测、显示的冷柜；</w:t>
            </w:r>
          </w:p>
          <w:p>
            <w:pPr>
              <w:pStyle w:val="10"/>
              <w:ind w:firstLine="420" w:firstLineChars="200"/>
              <w:rPr>
                <w:rFonts w:ascii="Times New Roman" w:hAnsi="Times New Roman" w:cs="Times New Roman"/>
                <w:color w:val="auto"/>
                <w:spacing w:val="-4"/>
              </w:rPr>
            </w:pPr>
            <w:r>
              <w:rPr>
                <w:rFonts w:hint="eastAsia" w:ascii="Times New Roman" w:hAnsi="Times New Roman" w:cs="仿宋_GB2312"/>
                <w:color w:val="auto"/>
              </w:rPr>
              <w:t>（四）</w:t>
            </w:r>
            <w:r>
              <w:rPr>
                <w:rFonts w:hint="eastAsia" w:ascii="Times New Roman" w:hAnsi="Times New Roman" w:cs="仿宋_GB2312"/>
                <w:color w:val="auto"/>
                <w:spacing w:val="-4"/>
              </w:rPr>
              <w:t>经营可拆零医疗器械，是否配备医疗器械拆零销售所需的工具、包装用品。</w:t>
            </w:r>
          </w:p>
          <w:p>
            <w:pPr>
              <w:pStyle w:val="10"/>
              <w:ind w:firstLine="421" w:firstLineChars="200"/>
              <w:rPr>
                <w:rFonts w:ascii="Times New Roman" w:hAnsi="Times New Roman" w:cs="Times New Roman"/>
                <w:color w:val="auto"/>
              </w:rPr>
            </w:pPr>
            <w:r>
              <w:rPr>
                <w:rFonts w:hint="eastAsia" w:ascii="Times New Roman" w:hAnsi="Times New Roman" w:eastAsia="黑体" w:cs="黑体"/>
                <w:b/>
                <w:bCs/>
                <w:color w:val="auto"/>
              </w:rPr>
              <w:t>现场重点检查零售经营场所的设施设备配备是否符合上述要求，相关证照，是否悬挂在醒目位置。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 w:hRule="atLeast"/>
          <w:jc w:val="center"/>
        </w:trPr>
        <w:tc>
          <w:tcPr>
            <w:tcW w:w="638" w:type="dxa"/>
            <w:vMerge w:val="continue"/>
            <w:vAlign w:val="center"/>
          </w:tcPr>
          <w:p>
            <w:pPr>
              <w:pStyle w:val="10"/>
              <w:jc w:val="center"/>
              <w:rPr>
                <w:rFonts w:ascii="Times New Roman" w:hAnsi="Times New Roman" w:cs="Times New Roman"/>
                <w:color w:val="auto"/>
              </w:rPr>
            </w:pPr>
          </w:p>
        </w:tc>
        <w:tc>
          <w:tcPr>
            <w:tcW w:w="1063" w:type="dxa"/>
            <w:vAlign w:val="center"/>
          </w:tcPr>
          <w:p>
            <w:pPr>
              <w:pStyle w:val="10"/>
              <w:jc w:val="center"/>
              <w:rPr>
                <w:rFonts w:ascii="Times New Roman" w:hAnsi="Times New Roman" w:cs="Times New Roman"/>
                <w:color w:val="auto"/>
              </w:rPr>
            </w:pPr>
            <w:r>
              <w:rPr>
                <w:rFonts w:ascii="Times New Roman" w:hAnsi="Times New Roman" w:cs="Times New Roman"/>
                <w:color w:val="auto"/>
              </w:rPr>
              <w:t>4.25</w:t>
            </w:r>
          </w:p>
        </w:tc>
        <w:tc>
          <w:tcPr>
            <w:tcW w:w="7655" w:type="dxa"/>
            <w:shd w:val="clear" w:color="auto" w:fill="FFFFFF"/>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零售的医疗器械陈列应当符合以下要求：</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（一）按分类以及贮存要求分区陈列，并设置醒目标志，类别标签字迹清晰、放置准确；</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（二）医疗器械的摆放应整齐有序，避免阳光直射；</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（三）冷藏医疗器械放置在冷藏设备中，是否对温度进行监测和记录；</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（四）医疗器械与非医疗器械是否分开陈列，有明显隔离，并有醒目标示。</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重点检查零售的医疗器械陈列是否符合上述要求。</w:t>
            </w:r>
          </w:p>
          <w:p>
            <w:pPr>
              <w:pStyle w:val="10"/>
              <w:ind w:firstLine="420" w:firstLineChars="200"/>
              <w:rPr>
                <w:rFonts w:ascii="Times New Roman" w:hAnsi="Times New Roman"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845" w:hRule="atLeast"/>
          <w:jc w:val="center"/>
        </w:trPr>
        <w:tc>
          <w:tcPr>
            <w:tcW w:w="638" w:type="dxa"/>
            <w:vMerge w:val="continue"/>
            <w:vAlign w:val="center"/>
          </w:tcPr>
          <w:p>
            <w:pPr>
              <w:pStyle w:val="10"/>
              <w:jc w:val="center"/>
              <w:rPr>
                <w:rFonts w:ascii="Times New Roman" w:hAnsi="Times New Roman" w:cs="Times New Roman"/>
                <w:color w:val="auto"/>
              </w:rPr>
            </w:pPr>
          </w:p>
        </w:tc>
        <w:tc>
          <w:tcPr>
            <w:tcW w:w="1063" w:type="dxa"/>
            <w:vAlign w:val="center"/>
          </w:tcPr>
          <w:p>
            <w:pPr>
              <w:pStyle w:val="10"/>
              <w:jc w:val="center"/>
              <w:rPr>
                <w:rFonts w:ascii="Times New Roman" w:hAnsi="Times New Roman" w:cs="Times New Roman"/>
                <w:color w:val="auto"/>
              </w:rPr>
            </w:pPr>
            <w:r>
              <w:rPr>
                <w:rFonts w:ascii="Times New Roman" w:hAnsi="Times New Roman" w:cs="Times New Roman"/>
                <w:color w:val="auto"/>
              </w:rPr>
              <w:t>4.26.1</w:t>
            </w:r>
          </w:p>
        </w:tc>
        <w:tc>
          <w:tcPr>
            <w:tcW w:w="7655" w:type="dxa"/>
            <w:shd w:val="clear" w:color="auto" w:fill="FFFFFF"/>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零售企业应当定期对零售陈列、存放的医疗器械进行检查，重点检查拆零医疗器械和近效期医疗器械。</w:t>
            </w:r>
          </w:p>
          <w:p>
            <w:pPr>
              <w:pStyle w:val="10"/>
              <w:ind w:firstLine="421" w:firstLineChars="200"/>
              <w:rPr>
                <w:rFonts w:ascii="Times New Roman" w:hAnsi="Times New Roman" w:cs="Times New Roman"/>
                <w:color w:val="auto"/>
              </w:rPr>
            </w:pPr>
            <w:r>
              <w:rPr>
                <w:rFonts w:hint="eastAsia" w:ascii="Times New Roman" w:hAnsi="Times New Roman" w:eastAsia="黑体" w:cs="黑体"/>
                <w:b/>
                <w:bCs/>
                <w:color w:val="auto"/>
              </w:rPr>
              <w:t>重点查看企业对零售陈列、存放的医疗器械的检查记录，并重点抽查陈列、存放的拆零医疗器械和近效期医疗器械，确认企业是否按规定对陈列、存放的医疗器械进行定期检查，对陈列、存放的拆零和近效期医疗器械进行重点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773" w:hRule="atLeast"/>
          <w:jc w:val="center"/>
        </w:trPr>
        <w:tc>
          <w:tcPr>
            <w:tcW w:w="638" w:type="dxa"/>
            <w:vMerge w:val="continue"/>
            <w:vAlign w:val="center"/>
          </w:tcPr>
          <w:p>
            <w:pPr>
              <w:pStyle w:val="10"/>
              <w:jc w:val="center"/>
              <w:rPr>
                <w:rFonts w:ascii="Times New Roman" w:hAnsi="Times New Roman" w:cs="Times New Roman"/>
                <w:color w:val="auto"/>
              </w:rPr>
            </w:pPr>
          </w:p>
        </w:tc>
        <w:tc>
          <w:tcPr>
            <w:tcW w:w="1063" w:type="dxa"/>
            <w:vAlign w:val="center"/>
          </w:tcPr>
          <w:p>
            <w:pPr>
              <w:pStyle w:val="10"/>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4.26.2</w:t>
            </w:r>
          </w:p>
        </w:tc>
        <w:tc>
          <w:tcPr>
            <w:tcW w:w="7655" w:type="dxa"/>
            <w:shd w:val="clear" w:color="auto" w:fill="FFFFFF"/>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零售企业发现有质量疑问的医疗器械应当及时撤柜、停止销售，由质量管理人员确认和处理，并保留相关记录。</w:t>
            </w:r>
          </w:p>
          <w:p>
            <w:pPr>
              <w:pStyle w:val="10"/>
              <w:ind w:firstLine="421" w:firstLineChars="200"/>
              <w:rPr>
                <w:rFonts w:ascii="Times New Roman" w:hAnsi="Times New Roman" w:cs="Times New Roman"/>
                <w:color w:val="auto"/>
              </w:rPr>
            </w:pPr>
            <w:r>
              <w:rPr>
                <w:rFonts w:hint="eastAsia" w:ascii="Times New Roman" w:hAnsi="Times New Roman" w:eastAsia="黑体" w:cs="黑体"/>
                <w:b/>
                <w:bCs/>
                <w:color w:val="auto"/>
              </w:rPr>
              <w:t>重点查看零售企业对有质量疑问的医疗器械处置程序的相关文件及处置记录，确认企业是否在处置程序中规定了及时撤柜、停止销售，由质量管理人员确认和处理，并保留相关记录等内容，企业是否按规定处置了有质量疑问的零售医疗器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87" w:hRule="atLeast"/>
          <w:jc w:val="center"/>
        </w:trPr>
        <w:tc>
          <w:tcPr>
            <w:tcW w:w="638" w:type="dxa"/>
            <w:vMerge w:val="continue"/>
            <w:vAlign w:val="center"/>
          </w:tcPr>
          <w:p>
            <w:pPr>
              <w:pStyle w:val="10"/>
              <w:jc w:val="center"/>
              <w:rPr>
                <w:rFonts w:ascii="Times New Roman" w:hAnsi="Times New Roman" w:cs="Times New Roman"/>
                <w:color w:val="auto"/>
              </w:rPr>
            </w:pPr>
          </w:p>
        </w:tc>
        <w:tc>
          <w:tcPr>
            <w:tcW w:w="1063" w:type="dxa"/>
            <w:vAlign w:val="center"/>
          </w:tcPr>
          <w:p>
            <w:pPr>
              <w:pStyle w:val="10"/>
              <w:jc w:val="center"/>
              <w:rPr>
                <w:rFonts w:ascii="Times New Roman" w:hAnsi="Times New Roman" w:cs="Times New Roman"/>
                <w:color w:val="auto"/>
              </w:rPr>
            </w:pPr>
            <w:r>
              <w:rPr>
                <w:rFonts w:ascii="Times New Roman" w:hAnsi="Times New Roman" w:cs="Times New Roman"/>
                <w:color w:val="auto"/>
              </w:rPr>
              <w:t>4.27</w:t>
            </w:r>
          </w:p>
        </w:tc>
        <w:tc>
          <w:tcPr>
            <w:tcW w:w="7655" w:type="dxa"/>
            <w:shd w:val="clear" w:color="auto" w:fill="FFFFFF"/>
          </w:tcPr>
          <w:p>
            <w:pPr>
              <w:pStyle w:val="10"/>
              <w:ind w:firstLine="420" w:firstLineChars="200"/>
              <w:rPr>
                <w:rFonts w:ascii="Times New Roman" w:hAnsi="Times New Roman" w:cs="Times New Roman"/>
                <w:color w:val="auto"/>
                <w:spacing w:val="-2"/>
              </w:rPr>
            </w:pPr>
            <w:r>
              <w:rPr>
                <w:rFonts w:hint="eastAsia" w:ascii="Times New Roman" w:hAnsi="Times New Roman" w:cs="仿宋_GB2312"/>
                <w:color w:val="auto"/>
              </w:rPr>
              <w:t>企</w:t>
            </w:r>
            <w:r>
              <w:rPr>
                <w:rFonts w:hint="eastAsia" w:ascii="Times New Roman" w:hAnsi="Times New Roman" w:cs="仿宋_GB2312"/>
                <w:color w:val="auto"/>
                <w:spacing w:val="-2"/>
              </w:rPr>
              <w:t>业应当对基础设施及相关设备进行定期检查、清洁和维护，并建立记录和档案。</w:t>
            </w:r>
          </w:p>
          <w:p>
            <w:pPr>
              <w:pStyle w:val="10"/>
              <w:ind w:firstLine="421" w:firstLineChars="200"/>
              <w:rPr>
                <w:rFonts w:ascii="Times New Roman" w:hAnsi="Times New Roman" w:cs="Times New Roman"/>
                <w:color w:val="auto"/>
              </w:rPr>
            </w:pPr>
            <w:r>
              <w:rPr>
                <w:rFonts w:hint="eastAsia" w:ascii="Times New Roman" w:hAnsi="Times New Roman" w:eastAsia="黑体" w:cs="黑体"/>
                <w:b/>
                <w:bCs/>
                <w:color w:val="auto"/>
              </w:rPr>
              <w:t>重点查看企业基础设施及相关设备维护保养的相关规定并抽查实施相关规定的记录和档案，确认企业是否按规定对基础设施及相关设备进行定期检查、清洁和维护，并建立记录和档案。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 w:hRule="atLeast"/>
          <w:jc w:val="center"/>
        </w:trPr>
        <w:tc>
          <w:tcPr>
            <w:tcW w:w="638" w:type="dxa"/>
            <w:vMerge w:val="continue"/>
            <w:vAlign w:val="center"/>
          </w:tcPr>
          <w:p>
            <w:pPr>
              <w:pStyle w:val="10"/>
              <w:jc w:val="center"/>
              <w:rPr>
                <w:rFonts w:ascii="Times New Roman" w:hAnsi="Times New Roman" w:cs="Times New Roman"/>
                <w:color w:val="auto"/>
              </w:rPr>
            </w:pPr>
          </w:p>
        </w:tc>
        <w:tc>
          <w:tcPr>
            <w:tcW w:w="1063" w:type="dxa"/>
            <w:vAlign w:val="center"/>
          </w:tcPr>
          <w:p>
            <w:pPr>
              <w:pStyle w:val="10"/>
              <w:jc w:val="center"/>
              <w:rPr>
                <w:rFonts w:ascii="Times New Roman" w:hAnsi="Times New Roman" w:cs="Times New Roman"/>
                <w:color w:val="auto"/>
              </w:rPr>
            </w:pPr>
            <w:r>
              <w:rPr>
                <w:rFonts w:ascii="Times New Roman" w:hAnsi="Times New Roman" w:cs="Times New Roman"/>
                <w:color w:val="auto"/>
              </w:rPr>
              <w:t>4.28</w:t>
            </w:r>
          </w:p>
        </w:tc>
        <w:tc>
          <w:tcPr>
            <w:tcW w:w="7655" w:type="dxa"/>
            <w:shd w:val="clear" w:color="auto" w:fill="FFFFFF"/>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企业应当按照国家有关规定，对温湿度监测设备等计量器具定期进行校准或者检定，并保存校准或检定记录。</w:t>
            </w:r>
          </w:p>
          <w:p>
            <w:pPr>
              <w:pStyle w:val="10"/>
              <w:ind w:firstLine="421" w:firstLineChars="200"/>
              <w:rPr>
                <w:rFonts w:ascii="Times New Roman" w:hAnsi="Times New Roman" w:cs="Times New Roman"/>
                <w:color w:val="auto"/>
              </w:rPr>
            </w:pPr>
            <w:r>
              <w:rPr>
                <w:rFonts w:hint="eastAsia" w:ascii="Times New Roman" w:hAnsi="Times New Roman" w:eastAsia="黑体" w:cs="黑体"/>
                <w:b/>
                <w:bCs/>
                <w:color w:val="auto"/>
              </w:rPr>
              <w:t>重点查看企业计量器具和计量设备的管理规定及</w:t>
            </w:r>
            <w:r>
              <w:rPr>
                <w:rFonts w:hint="eastAsia" w:ascii="Times New Roman" w:hAnsi="Times New Roman" w:eastAsia="黑体" w:cs="黑体"/>
                <w:color w:val="auto"/>
              </w:rPr>
              <w:t>校准或检定</w:t>
            </w:r>
            <w:r>
              <w:rPr>
                <w:rFonts w:hint="eastAsia" w:ascii="Times New Roman" w:hAnsi="Times New Roman" w:eastAsia="黑体" w:cs="黑体"/>
                <w:b/>
                <w:bCs/>
                <w:color w:val="auto"/>
              </w:rPr>
              <w:t>记录，重点抽查需强制检定的计量器具和计量设备校准、检定证明及其使用、检定记录，确认企业是否按照国家有关规定，对温湿度监测设备等计量器具设备定期进行校准或者检定，并保存校准或检定记录。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 w:hRule="atLeast"/>
          <w:jc w:val="center"/>
        </w:trPr>
        <w:tc>
          <w:tcPr>
            <w:tcW w:w="638" w:type="dxa"/>
            <w:vMerge w:val="continue"/>
            <w:vAlign w:val="center"/>
          </w:tcPr>
          <w:p>
            <w:pPr>
              <w:pStyle w:val="10"/>
              <w:jc w:val="center"/>
              <w:rPr>
                <w:rFonts w:ascii="Times New Roman" w:hAnsi="Times New Roman" w:cs="Times New Roman"/>
                <w:color w:val="auto"/>
              </w:rPr>
            </w:pPr>
          </w:p>
        </w:tc>
        <w:tc>
          <w:tcPr>
            <w:tcW w:w="1063" w:type="dxa"/>
            <w:vAlign w:val="center"/>
          </w:tcPr>
          <w:p>
            <w:pPr>
              <w:pStyle w:val="10"/>
              <w:jc w:val="center"/>
              <w:rPr>
                <w:rFonts w:ascii="Times New Roman" w:hAnsi="Times New Roman" w:cs="Times New Roman"/>
                <w:color w:val="auto"/>
              </w:rPr>
            </w:pPr>
            <w:r>
              <w:rPr>
                <w:rFonts w:ascii="Times New Roman" w:hAnsi="Times New Roman" w:cs="Times New Roman"/>
                <w:color w:val="auto"/>
              </w:rPr>
              <w:t>4.29</w:t>
            </w:r>
          </w:p>
        </w:tc>
        <w:tc>
          <w:tcPr>
            <w:tcW w:w="7655" w:type="dxa"/>
            <w:shd w:val="clear" w:color="auto" w:fill="FFFFFF"/>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企业应当对冷库以及冷藏、保温等运输设施设备进行使用前验证、定期验证，并形成验证控制文件，包括验证方案、报告、评价和预防措施等，并根据验证结果及时修订相关质量管理制度。相关设施设备停用重新使用时应当进行验证。</w:t>
            </w:r>
          </w:p>
          <w:p>
            <w:pPr>
              <w:pStyle w:val="10"/>
              <w:ind w:firstLine="421" w:firstLineChars="200"/>
              <w:rPr>
                <w:rFonts w:ascii="Times New Roman" w:hAnsi="Times New Roman" w:cs="Times New Roman"/>
                <w:color w:val="auto"/>
              </w:rPr>
            </w:pPr>
            <w:r>
              <w:rPr>
                <w:rFonts w:hint="eastAsia" w:ascii="Times New Roman" w:hAnsi="Times New Roman" w:eastAsia="黑体" w:cs="黑体"/>
                <w:b/>
                <w:bCs/>
                <w:color w:val="auto"/>
              </w:rPr>
              <w:t>重点查看企业冷库以及冷藏、保温等运输设施设备验证控制文件，相关验证报告及其相关质量管理制度修订、实施记录，确认企业是否按规范要求开展设施设备使用前验证、定期验证、停用重新使用前验证，验证控制文件是否包括验证方案、验证报告、评价和预防措施等必要部分，并根据验证结果及时修订了相关质量管理制度和标准操作规程（</w:t>
            </w:r>
            <w:r>
              <w:rPr>
                <w:rFonts w:ascii="Times New Roman" w:hAnsi="Times New Roman" w:eastAsia="黑体" w:cs="Times New Roman"/>
                <w:b/>
                <w:bCs/>
                <w:color w:val="auto"/>
              </w:rPr>
              <w:t>SOP</w:t>
            </w:r>
            <w:r>
              <w:rPr>
                <w:rFonts w:hint="eastAsia" w:ascii="Times New Roman" w:hAnsi="Times New Roman" w:eastAsia="黑体" w:cs="黑体"/>
                <w:b/>
                <w:bCs/>
                <w:color w:va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50" w:hRule="atLeast"/>
          <w:jc w:val="center"/>
        </w:trPr>
        <w:tc>
          <w:tcPr>
            <w:tcW w:w="638" w:type="dxa"/>
            <w:vMerge w:val="continue"/>
            <w:vAlign w:val="center"/>
          </w:tcPr>
          <w:p>
            <w:pPr>
              <w:pStyle w:val="10"/>
              <w:jc w:val="center"/>
              <w:rPr>
                <w:rFonts w:ascii="Times New Roman" w:hAnsi="Times New Roman" w:cs="Times New Roman"/>
                <w:color w:val="auto"/>
              </w:rPr>
            </w:pPr>
          </w:p>
        </w:tc>
        <w:tc>
          <w:tcPr>
            <w:tcW w:w="1063" w:type="dxa"/>
            <w:vAlign w:val="center"/>
          </w:tcPr>
          <w:p>
            <w:pPr>
              <w:pStyle w:val="10"/>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4.30</w:t>
            </w:r>
          </w:p>
        </w:tc>
        <w:tc>
          <w:tcPr>
            <w:tcW w:w="7655" w:type="dxa"/>
            <w:shd w:val="clear" w:color="auto" w:fill="FFFFFF"/>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经营第三类医疗器械的企业，应当具有符合医疗器械经营质量管理要求的计算机信息管理系统，保证经营的产品可追溯。计算机信息管理系统是否具有以下功能：</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（一）具有实现部门之间、岗位之间信息传输和数据共享的功能；</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（二）具有医疗器械经营业务票据生成、打印和管理功能；</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（三）具有记录医疗器械产品信息（名称、注册证号或者备案凭证编号、规格型号、生产批号或者序列号、生产日期或者失效日期）和生产企业信息以及实现质量追溯跟踪的功能；</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（四）具有包括采购、收货、验收、贮存、检查、销售、出库、复核等各经营环节的质量控制功能，能对各经营环节进行判断、控制，确保各项质量控制功能的实时和有效；</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（五）具有供货者、购货者以及购销医疗器械的合法性、有效性审核控制功能；</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（六）具有对库存医疗器械的有效期进行自动跟踪和控制功能，有近效期预警及超过有效期自动锁定等功能，防止过期医疗器械销售。</w:t>
            </w:r>
          </w:p>
          <w:p>
            <w:pPr>
              <w:pStyle w:val="10"/>
              <w:ind w:firstLine="421" w:firstLineChars="200"/>
              <w:rPr>
                <w:rFonts w:ascii="Times New Roman" w:hAnsi="Times New Roman" w:cs="Times New Roman"/>
                <w:color w:val="auto"/>
              </w:rPr>
            </w:pPr>
            <w:r>
              <w:rPr>
                <w:rFonts w:hint="eastAsia" w:ascii="Times New Roman" w:hAnsi="Times New Roman" w:eastAsia="黑体" w:cs="黑体"/>
                <w:b/>
                <w:bCs/>
                <w:color w:val="auto"/>
              </w:rPr>
              <w:t>重点检查企业的计算机信息管理系统是否具备上述适用功能；抽查计算机数据并与相关记录、实际库存等比对，确认企业的信息管理系统各项功能真实、有效</w:t>
            </w:r>
            <w:r>
              <w:rPr>
                <w:rFonts w:hint="eastAsia" w:ascii="Times New Roman" w:hAnsi="Times New Roman" w:cs="仿宋_GB2312"/>
                <w:color w:va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90" w:hRule="atLeast"/>
          <w:jc w:val="center"/>
        </w:trPr>
        <w:tc>
          <w:tcPr>
            <w:tcW w:w="638" w:type="dxa"/>
            <w:vMerge w:val="continue"/>
            <w:vAlign w:val="center"/>
          </w:tcPr>
          <w:p>
            <w:pPr>
              <w:pStyle w:val="10"/>
              <w:jc w:val="center"/>
              <w:rPr>
                <w:rFonts w:ascii="Times New Roman" w:hAnsi="Times New Roman" w:cs="Times New Roman"/>
                <w:color w:val="auto"/>
              </w:rPr>
            </w:pPr>
          </w:p>
        </w:tc>
        <w:tc>
          <w:tcPr>
            <w:tcW w:w="1063" w:type="dxa"/>
            <w:vAlign w:val="center"/>
          </w:tcPr>
          <w:p>
            <w:pPr>
              <w:pStyle w:val="10"/>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4.31</w:t>
            </w:r>
          </w:p>
        </w:tc>
        <w:tc>
          <w:tcPr>
            <w:tcW w:w="7655" w:type="dxa"/>
          </w:tcPr>
          <w:p>
            <w:pPr>
              <w:pStyle w:val="10"/>
              <w:ind w:left="315" w:leftChars="150" w:firstLine="105" w:firstLineChars="50"/>
              <w:jc w:val="left"/>
              <w:rPr>
                <w:rFonts w:ascii="Times New Roman" w:hAnsi="Times New Roman" w:cs="Times New Roman"/>
                <w:color w:val="auto"/>
              </w:rPr>
            </w:pPr>
            <w:r>
              <w:rPr>
                <w:rFonts w:hint="eastAsia" w:ascii="Times New Roman" w:hAnsi="Times New Roman" w:cs="仿宋_GB2312"/>
                <w:color w:val="auto"/>
              </w:rPr>
              <w:t>企业为其他医疗器械生产经营企业提供贮存、配送服务，还应当符合以下要求：</w:t>
            </w:r>
          </w:p>
          <w:p>
            <w:pPr>
              <w:pStyle w:val="10"/>
              <w:ind w:firstLine="420" w:firstLineChars="200"/>
              <w:jc w:val="left"/>
              <w:rPr>
                <w:rFonts w:ascii="Times New Roman" w:hAnsi="Times New Roman" w:cs="Times New Roman"/>
                <w:color w:val="auto"/>
              </w:rPr>
            </w:pPr>
            <w:r>
              <w:rPr>
                <w:rFonts w:hint="eastAsia" w:ascii="Times New Roman" w:hAnsi="Times New Roman" w:cs="仿宋_GB2312"/>
                <w:color w:val="auto"/>
              </w:rPr>
              <w:t>（一）具备从事现代物流储运业务的条件；</w:t>
            </w:r>
          </w:p>
          <w:p>
            <w:pPr>
              <w:pStyle w:val="10"/>
              <w:ind w:firstLine="420" w:firstLineChars="200"/>
              <w:jc w:val="left"/>
              <w:rPr>
                <w:rFonts w:ascii="Times New Roman" w:hAnsi="Times New Roman" w:cs="Times New Roman"/>
                <w:color w:val="auto"/>
              </w:rPr>
            </w:pPr>
            <w:r>
              <w:rPr>
                <w:rFonts w:hint="eastAsia" w:ascii="Times New Roman" w:hAnsi="Times New Roman" w:cs="仿宋_GB2312"/>
                <w:color w:val="auto"/>
              </w:rPr>
              <w:t>（二）具有与委托方实施实时电子数据交换和实现产品经营全过程可追溯、可追踪管理的计算机信息平台和技术手段；</w:t>
            </w:r>
          </w:p>
          <w:p>
            <w:pPr>
              <w:pStyle w:val="10"/>
              <w:ind w:firstLine="420" w:firstLineChars="200"/>
              <w:jc w:val="left"/>
              <w:rPr>
                <w:rFonts w:ascii="Times New Roman" w:hAnsi="Times New Roman" w:cs="Times New Roman"/>
                <w:color w:val="auto"/>
              </w:rPr>
            </w:pPr>
            <w:r>
              <w:rPr>
                <w:rFonts w:hint="eastAsia" w:ascii="Times New Roman" w:hAnsi="Times New Roman" w:cs="仿宋_GB2312"/>
                <w:color w:val="auto"/>
              </w:rPr>
              <w:t>（三）具有接受食品药品监督管理部门电子监管的数据接口；</w:t>
            </w:r>
          </w:p>
          <w:p>
            <w:pPr>
              <w:pStyle w:val="10"/>
              <w:ind w:firstLine="420" w:firstLineChars="200"/>
              <w:jc w:val="left"/>
              <w:rPr>
                <w:rFonts w:ascii="Times New Roman" w:hAnsi="Times New Roman" w:cs="Times New Roman"/>
                <w:color w:val="auto"/>
              </w:rPr>
            </w:pPr>
            <w:r>
              <w:rPr>
                <w:rFonts w:hint="eastAsia" w:ascii="Times New Roman" w:hAnsi="Times New Roman" w:cs="仿宋_GB2312"/>
                <w:color w:val="auto"/>
              </w:rPr>
              <w:t>（四）食品药品监督管理部门的其他有关要求。</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现场检查为其他医疗器械生产经营企业提供贮存、配送服务的企业是否具备从事现代物流储运业务的条件（包括经营场所、库房面积，库房设施设备配备、人员配备、运输车辆及其冷藏、冷冻设施设备、温湿度等自动监控传输设备等）；</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查看企业是否制定与受托储运相关的质量管理制度并实施，抽查相关记录；</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检查企业是否具有与委托方实施实时电子数据交换和实现产品经营全过程可追溯、可追踪管理的计算机信息平台和技术手段并确认是否具有接受食品药品监督管理部门电子监管的数据接口。</w:t>
            </w:r>
          </w:p>
          <w:p>
            <w:pPr>
              <w:pStyle w:val="10"/>
              <w:ind w:firstLine="421" w:firstLineChars="200"/>
              <w:rPr>
                <w:rFonts w:ascii="Times New Roman" w:hAnsi="Times New Roman" w:cs="Times New Roman"/>
                <w:color w:val="auto"/>
              </w:rPr>
            </w:pPr>
            <w:r>
              <w:rPr>
                <w:rFonts w:hint="eastAsia" w:ascii="Times New Roman" w:hAnsi="Times New Roman" w:eastAsia="黑体" w:cs="黑体"/>
                <w:b/>
                <w:bCs/>
                <w:color w:val="auto"/>
              </w:rPr>
              <w:t>食品药品监管部门对受托为其他医疗器械生产经营企业提供贮存、配送服务有更详细规定的，应确认企业是否符合相关规定。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87" w:hRule="atLeast"/>
          <w:jc w:val="center"/>
        </w:trPr>
        <w:tc>
          <w:tcPr>
            <w:tcW w:w="638" w:type="dxa"/>
            <w:vMerge w:val="restart"/>
            <w:vAlign w:val="center"/>
          </w:tcPr>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r>
              <w:rPr>
                <w:rFonts w:hint="eastAsia" w:ascii="Times New Roman" w:hAnsi="Times New Roman" w:cs="仿宋_GB2312"/>
                <w:color w:val="auto"/>
              </w:rPr>
              <w:t>采</w:t>
            </w: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r>
              <w:rPr>
                <w:rFonts w:hint="eastAsia" w:ascii="Times New Roman" w:hAnsi="Times New Roman" w:cs="仿宋_GB2312"/>
                <w:color w:val="auto"/>
              </w:rPr>
              <w:t>购</w:t>
            </w: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r>
              <w:rPr>
                <w:rFonts w:hint="eastAsia" w:ascii="Times New Roman" w:hAnsi="Times New Roman" w:cs="仿宋_GB2312"/>
                <w:color w:val="auto"/>
              </w:rPr>
              <w:t>、</w:t>
            </w: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r>
              <w:rPr>
                <w:rFonts w:hint="eastAsia" w:ascii="Times New Roman" w:hAnsi="Times New Roman" w:cs="仿宋_GB2312"/>
                <w:color w:val="auto"/>
              </w:rPr>
              <w:t>收</w:t>
            </w: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r>
              <w:rPr>
                <w:rFonts w:hint="eastAsia" w:ascii="Times New Roman" w:hAnsi="Times New Roman" w:cs="仿宋_GB2312"/>
                <w:color w:val="auto"/>
              </w:rPr>
              <w:t>货</w:t>
            </w: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r>
              <w:rPr>
                <w:rFonts w:hint="eastAsia" w:ascii="Times New Roman" w:hAnsi="Times New Roman" w:cs="仿宋_GB2312"/>
                <w:color w:val="auto"/>
              </w:rPr>
              <w:t>与</w:t>
            </w: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r>
              <w:rPr>
                <w:rFonts w:hint="eastAsia" w:ascii="Times New Roman" w:hAnsi="Times New Roman" w:cs="仿宋_GB2312"/>
                <w:color w:val="auto"/>
              </w:rPr>
              <w:t>验</w:t>
            </w: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r>
              <w:rPr>
                <w:rFonts w:hint="eastAsia" w:ascii="Times New Roman" w:hAnsi="Times New Roman" w:cs="仿宋_GB2312"/>
                <w:color w:val="auto"/>
              </w:rPr>
              <w:t>收</w:t>
            </w:r>
          </w:p>
        </w:tc>
        <w:tc>
          <w:tcPr>
            <w:tcW w:w="1063" w:type="dxa"/>
            <w:vAlign w:val="center"/>
          </w:tcPr>
          <w:p>
            <w:pPr>
              <w:pStyle w:val="10"/>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5.32.1</w:t>
            </w:r>
          </w:p>
        </w:tc>
        <w:tc>
          <w:tcPr>
            <w:tcW w:w="7655" w:type="dxa"/>
            <w:shd w:val="clear" w:color="auto" w:fill="FFFFFF"/>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企业在采购前应当审核供货者的合法资格、所购入医疗器械的合法性并获取加盖供货者公章的相关证明文件或复印件，包括：</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（一）营业执照；</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（二）医疗器械生产许可证或者经营许可证或者备案凭证；</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（三）医疗器械注册证或者备案凭证；</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（四）销售人员身份证复印件，加盖本企业公章的授权书原件。授权书是否载明授权销售的品种、地域、期限，注明销售人员的身份证号码。</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重点抽查供货者、所购入医疗器械资质合法性的审核记录，确认相关证明文件或复印件是否加盖供货者公章并符合上述要求。</w:t>
            </w:r>
          </w:p>
          <w:p>
            <w:pPr>
              <w:pStyle w:val="10"/>
              <w:spacing w:line="100" w:lineRule="exact"/>
              <w:ind w:firstLine="421" w:firstLineChars="200"/>
              <w:rPr>
                <w:rFonts w:ascii="Times New Roman" w:hAnsi="Times New Roman" w:eastAsia="黑体" w:cs="Times New Roman"/>
                <w:b/>
                <w:bCs/>
                <w:color w:val="auto"/>
              </w:rPr>
            </w:pPr>
          </w:p>
          <w:p>
            <w:pPr>
              <w:pStyle w:val="10"/>
              <w:spacing w:line="100" w:lineRule="exact"/>
              <w:ind w:firstLine="420" w:firstLineChars="200"/>
              <w:rPr>
                <w:rFonts w:ascii="Times New Roman" w:hAnsi="Times New Roman"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57" w:hRule="atLeast"/>
          <w:jc w:val="center"/>
        </w:trPr>
        <w:tc>
          <w:tcPr>
            <w:tcW w:w="638" w:type="dxa"/>
            <w:vMerge w:val="continue"/>
            <w:vAlign w:val="center"/>
          </w:tcPr>
          <w:p>
            <w:pPr>
              <w:pStyle w:val="10"/>
              <w:jc w:val="center"/>
              <w:rPr>
                <w:rFonts w:ascii="Times New Roman" w:hAnsi="Times New Roman" w:cs="Times New Roman"/>
                <w:color w:val="auto"/>
              </w:rPr>
            </w:pPr>
          </w:p>
        </w:tc>
        <w:tc>
          <w:tcPr>
            <w:tcW w:w="1063" w:type="dxa"/>
            <w:vAlign w:val="center"/>
          </w:tcPr>
          <w:p>
            <w:pPr>
              <w:pStyle w:val="10"/>
              <w:jc w:val="center"/>
              <w:rPr>
                <w:rFonts w:ascii="Times New Roman" w:hAnsi="Times New Roman" w:cs="Times New Roman"/>
                <w:color w:val="auto"/>
              </w:rPr>
            </w:pPr>
            <w:r>
              <w:rPr>
                <w:rFonts w:ascii="Times New Roman" w:hAnsi="Times New Roman" w:cs="Times New Roman"/>
                <w:color w:val="auto"/>
              </w:rPr>
              <w:t>5.32.2</w:t>
            </w:r>
          </w:p>
        </w:tc>
        <w:tc>
          <w:tcPr>
            <w:tcW w:w="7655" w:type="dxa"/>
            <w:shd w:val="clear" w:color="auto" w:fill="FFFFFF"/>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如有必要，企业应当派员到供货者进行现场核查，对供货者质量管理情况进行评价。发现供货方存在违法违规经营行为时，应当及时向企业所在地食品药品监督管理部门报告。</w:t>
            </w:r>
          </w:p>
          <w:p>
            <w:pPr>
              <w:pStyle w:val="10"/>
              <w:ind w:firstLine="421" w:firstLineChars="200"/>
              <w:rPr>
                <w:rFonts w:ascii="Times New Roman" w:hAnsi="Times New Roman" w:cs="Times New Roman"/>
                <w:color w:val="auto"/>
              </w:rPr>
            </w:pPr>
            <w:r>
              <w:rPr>
                <w:rFonts w:hint="eastAsia" w:ascii="Times New Roman" w:hAnsi="Times New Roman" w:eastAsia="黑体" w:cs="黑体"/>
                <w:b/>
                <w:bCs/>
                <w:color w:val="auto"/>
              </w:rPr>
              <w:t>重点查看企业对供货者审核的规定，确认其内容是否明确了必要时企业应派员对供货者进行现场核查的相关内容；调阅企业已开展的对供货者进行现场核查及对供货者质量管理情况进行评价的相关记录；如适用，调阅企业发现供货方存在违法违规经营行为时，向企业所在地食品药品监督管理部门报告的相关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81" w:hRule="atLeast"/>
          <w:jc w:val="center"/>
        </w:trPr>
        <w:tc>
          <w:tcPr>
            <w:tcW w:w="638" w:type="dxa"/>
            <w:vMerge w:val="continue"/>
            <w:vAlign w:val="center"/>
          </w:tcPr>
          <w:p>
            <w:pPr>
              <w:pStyle w:val="10"/>
              <w:jc w:val="center"/>
              <w:rPr>
                <w:rFonts w:ascii="Times New Roman" w:hAnsi="Times New Roman" w:cs="Times New Roman"/>
                <w:color w:val="auto"/>
              </w:rPr>
            </w:pPr>
          </w:p>
        </w:tc>
        <w:tc>
          <w:tcPr>
            <w:tcW w:w="1063" w:type="dxa"/>
            <w:vAlign w:val="center"/>
          </w:tcPr>
          <w:p>
            <w:pPr>
              <w:pStyle w:val="10"/>
              <w:jc w:val="center"/>
              <w:rPr>
                <w:rFonts w:ascii="Times New Roman" w:hAnsi="Times New Roman" w:cs="Times New Roman"/>
                <w:color w:val="auto"/>
              </w:rPr>
            </w:pPr>
            <w:r>
              <w:rPr>
                <w:rFonts w:ascii="Times New Roman" w:hAnsi="Times New Roman" w:cs="Times New Roman"/>
                <w:color w:val="auto"/>
              </w:rPr>
              <w:t>5.33</w:t>
            </w:r>
          </w:p>
        </w:tc>
        <w:tc>
          <w:tcPr>
            <w:tcW w:w="7655" w:type="dxa"/>
            <w:shd w:val="clear" w:color="auto" w:fill="FFFFFF"/>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企业应当与供货者签署采购合同或者协议，明确医疗器械的名称、规格（型号）、注册证号或者备案凭证编号、生产企业、供货者、数量、单价、金额等。</w:t>
            </w:r>
          </w:p>
          <w:p>
            <w:pPr>
              <w:pStyle w:val="10"/>
              <w:ind w:firstLine="421" w:firstLineChars="200"/>
              <w:rPr>
                <w:rFonts w:ascii="Times New Roman" w:hAnsi="Times New Roman" w:cs="Times New Roman"/>
                <w:color w:val="auto"/>
              </w:rPr>
            </w:pPr>
            <w:r>
              <w:rPr>
                <w:rFonts w:hint="eastAsia" w:ascii="Times New Roman" w:hAnsi="Times New Roman" w:eastAsia="黑体" w:cs="黑体"/>
                <w:b/>
                <w:bCs/>
                <w:color w:val="auto"/>
              </w:rPr>
              <w:t>重点抽查企业与供货者已经签署的采购合同或者协议，确认采购合同或者协议是否明确了下列内容：医疗器械的名称、规格（型号）、注册证号或者备案凭证编号、生产企业、供货者、数量、单价、金额、生产经营范围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 w:hRule="atLeast"/>
          <w:jc w:val="center"/>
        </w:trPr>
        <w:tc>
          <w:tcPr>
            <w:tcW w:w="638" w:type="dxa"/>
            <w:vMerge w:val="continue"/>
            <w:vAlign w:val="center"/>
          </w:tcPr>
          <w:p>
            <w:pPr>
              <w:pStyle w:val="10"/>
              <w:jc w:val="center"/>
              <w:rPr>
                <w:rFonts w:ascii="Times New Roman" w:hAnsi="Times New Roman" w:cs="Times New Roman"/>
                <w:color w:val="auto"/>
              </w:rPr>
            </w:pPr>
          </w:p>
        </w:tc>
        <w:tc>
          <w:tcPr>
            <w:tcW w:w="1063" w:type="dxa"/>
            <w:vAlign w:val="center"/>
          </w:tcPr>
          <w:p>
            <w:pPr>
              <w:pStyle w:val="10"/>
              <w:jc w:val="center"/>
              <w:rPr>
                <w:rFonts w:ascii="Times New Roman" w:hAnsi="Times New Roman" w:cs="Times New Roman"/>
                <w:color w:val="auto"/>
              </w:rPr>
            </w:pPr>
            <w:r>
              <w:rPr>
                <w:rFonts w:ascii="Times New Roman" w:hAnsi="Times New Roman" w:cs="Times New Roman"/>
                <w:color w:val="auto"/>
              </w:rPr>
              <w:t>5.34</w:t>
            </w:r>
          </w:p>
        </w:tc>
        <w:tc>
          <w:tcPr>
            <w:tcW w:w="7655" w:type="dxa"/>
            <w:shd w:val="clear" w:color="auto" w:fill="FFFFFF"/>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企业应当在采购合同或协议中，与供货者约定质量责任和售后服务责任，以保证医疗器械售后的安全使用。</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重点抽查企业与供货者已经签署的采购合同或者协议，确认采购合同或协议中是否与供货者约定质量责任和售后服务责任，以保证医疗器械售后的安全使用。</w:t>
            </w:r>
          </w:p>
          <w:p>
            <w:pPr>
              <w:pStyle w:val="10"/>
              <w:spacing w:line="100" w:lineRule="exact"/>
              <w:ind w:firstLine="420" w:firstLineChars="200"/>
              <w:rPr>
                <w:rFonts w:ascii="Times New Roman" w:hAnsi="Times New Roman"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 w:hRule="atLeast"/>
          <w:jc w:val="center"/>
        </w:trPr>
        <w:tc>
          <w:tcPr>
            <w:tcW w:w="638" w:type="dxa"/>
            <w:vMerge w:val="continue"/>
            <w:vAlign w:val="center"/>
          </w:tcPr>
          <w:p>
            <w:pPr>
              <w:pStyle w:val="10"/>
              <w:jc w:val="center"/>
              <w:rPr>
                <w:rFonts w:ascii="Times New Roman" w:hAnsi="Times New Roman" w:cs="Times New Roman"/>
                <w:color w:val="auto"/>
              </w:rPr>
            </w:pPr>
          </w:p>
        </w:tc>
        <w:tc>
          <w:tcPr>
            <w:tcW w:w="1063" w:type="dxa"/>
            <w:vAlign w:val="center"/>
          </w:tcPr>
          <w:p>
            <w:pPr>
              <w:pStyle w:val="10"/>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5.35</w:t>
            </w:r>
          </w:p>
        </w:tc>
        <w:tc>
          <w:tcPr>
            <w:tcW w:w="7655" w:type="dxa"/>
            <w:shd w:val="clear" w:color="auto" w:fill="FFFFFF"/>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企业采购记录应当列明医疗器械的名称、规格（型号）、注册证号或备案凭证号、单位、数量、单价、金额、供货者、购货日期等。</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重点抽查企业采购记录，确认采购记录是否列明了以下内容：医疗器械的名称、规格（型号）、注册证号或备案凭证编号、单位、数量、单价、金额、供货者、购货日期等。</w:t>
            </w:r>
          </w:p>
          <w:p>
            <w:pPr>
              <w:pStyle w:val="10"/>
              <w:spacing w:line="100" w:lineRule="exact"/>
              <w:ind w:firstLine="420" w:firstLineChars="200"/>
              <w:rPr>
                <w:rFonts w:ascii="Times New Roman" w:hAnsi="Times New Roman"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733" w:hRule="atLeast"/>
          <w:jc w:val="center"/>
        </w:trPr>
        <w:tc>
          <w:tcPr>
            <w:tcW w:w="638" w:type="dxa"/>
            <w:vMerge w:val="continue"/>
            <w:vAlign w:val="center"/>
          </w:tcPr>
          <w:p>
            <w:pPr>
              <w:pStyle w:val="10"/>
              <w:jc w:val="center"/>
              <w:rPr>
                <w:rFonts w:ascii="Times New Roman" w:hAnsi="Times New Roman" w:cs="Times New Roman"/>
                <w:color w:val="auto"/>
              </w:rPr>
            </w:pPr>
          </w:p>
        </w:tc>
        <w:tc>
          <w:tcPr>
            <w:tcW w:w="1063" w:type="dxa"/>
            <w:vAlign w:val="center"/>
          </w:tcPr>
          <w:p>
            <w:pPr>
              <w:pStyle w:val="10"/>
              <w:jc w:val="center"/>
              <w:rPr>
                <w:rFonts w:ascii="Times New Roman" w:hAnsi="Times New Roman" w:cs="Times New Roman"/>
                <w:color w:val="auto"/>
              </w:rPr>
            </w:pPr>
            <w:r>
              <w:rPr>
                <w:rFonts w:ascii="Times New Roman" w:hAnsi="Times New Roman" w:cs="Times New Roman"/>
                <w:color w:val="auto"/>
              </w:rPr>
              <w:t>5.36.1</w:t>
            </w:r>
          </w:p>
        </w:tc>
        <w:tc>
          <w:tcPr>
            <w:tcW w:w="7655" w:type="dxa"/>
            <w:shd w:val="clear" w:color="auto" w:fill="FFFFFF"/>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企业收货人员在接收医疗器械时，应当核实运输方式及产品是否符合要求，并对照相关采购记录和随货同行单与到货的医疗器械进行核对。交货和收货双方是否对交运情况当场签字确认。对不符合要求的货品应立即报告质量负责人并拒收。</w:t>
            </w:r>
          </w:p>
          <w:p>
            <w:pPr>
              <w:pStyle w:val="10"/>
              <w:ind w:firstLine="421" w:firstLineChars="200"/>
              <w:rPr>
                <w:rFonts w:ascii="Times New Roman" w:hAnsi="Times New Roman" w:cs="Times New Roman"/>
                <w:color w:val="auto"/>
              </w:rPr>
            </w:pPr>
            <w:r>
              <w:rPr>
                <w:rFonts w:hint="eastAsia" w:ascii="Times New Roman" w:hAnsi="Times New Roman" w:eastAsia="黑体" w:cs="黑体"/>
                <w:b/>
                <w:bCs/>
                <w:color w:val="auto"/>
              </w:rPr>
              <w:t>重点查看企业收货的相关规定是否包括上述内容；抽查收货记录，确认企业是否按规定进行收货并保留相关记录。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 w:hRule="atLeast"/>
          <w:jc w:val="center"/>
        </w:trPr>
        <w:tc>
          <w:tcPr>
            <w:tcW w:w="638" w:type="dxa"/>
            <w:vMerge w:val="continue"/>
            <w:vAlign w:val="center"/>
          </w:tcPr>
          <w:p>
            <w:pPr>
              <w:pStyle w:val="10"/>
              <w:jc w:val="center"/>
              <w:rPr>
                <w:rFonts w:ascii="Times New Roman" w:hAnsi="Times New Roman" w:cs="Times New Roman"/>
                <w:color w:val="auto"/>
              </w:rPr>
            </w:pPr>
          </w:p>
        </w:tc>
        <w:tc>
          <w:tcPr>
            <w:tcW w:w="1063" w:type="dxa"/>
            <w:vAlign w:val="center"/>
          </w:tcPr>
          <w:p>
            <w:pPr>
              <w:pStyle w:val="10"/>
              <w:jc w:val="center"/>
              <w:rPr>
                <w:rFonts w:ascii="Times New Roman" w:hAnsi="Times New Roman" w:cs="Times New Roman"/>
                <w:color w:val="auto"/>
              </w:rPr>
            </w:pPr>
            <w:r>
              <w:rPr>
                <w:rFonts w:ascii="Times New Roman" w:hAnsi="Times New Roman" w:cs="Times New Roman"/>
                <w:color w:val="auto"/>
              </w:rPr>
              <w:t>5.36.2</w:t>
            </w:r>
          </w:p>
        </w:tc>
        <w:tc>
          <w:tcPr>
            <w:tcW w:w="7655" w:type="dxa"/>
            <w:shd w:val="clear" w:color="auto" w:fill="FFFFFF"/>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随货同行单应当包括供货者、生产企业及生产企业许可证号（或者备案凭证编号）、医疗器械的名称、规格（型号）、注册证号或者备案凭证编号、生产批号或者序列号、数量、储运条件、收货单位、收货地址、发货日期等内容，并加盖供货者出库印章。</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重点抽查随货同行单的内容是否完整，是否加盖供货者出库印章，随货同行单底根印章、编号、内容等是否与随货同行单一致。</w:t>
            </w:r>
          </w:p>
          <w:p>
            <w:pPr>
              <w:pStyle w:val="10"/>
              <w:spacing w:line="100" w:lineRule="exact"/>
              <w:ind w:firstLine="420" w:firstLineChars="200"/>
              <w:rPr>
                <w:rFonts w:ascii="Times New Roman" w:hAnsi="Times New Roman"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743" w:hRule="atLeast"/>
          <w:jc w:val="center"/>
        </w:trPr>
        <w:tc>
          <w:tcPr>
            <w:tcW w:w="638" w:type="dxa"/>
            <w:vMerge w:val="continue"/>
            <w:vAlign w:val="center"/>
          </w:tcPr>
          <w:p>
            <w:pPr>
              <w:pStyle w:val="10"/>
              <w:jc w:val="center"/>
              <w:rPr>
                <w:rFonts w:ascii="Times New Roman" w:hAnsi="Times New Roman" w:cs="Times New Roman"/>
                <w:color w:val="auto"/>
              </w:rPr>
            </w:pPr>
          </w:p>
        </w:tc>
        <w:tc>
          <w:tcPr>
            <w:tcW w:w="1063" w:type="dxa"/>
            <w:vAlign w:val="center"/>
          </w:tcPr>
          <w:p>
            <w:pPr>
              <w:pStyle w:val="10"/>
              <w:jc w:val="center"/>
              <w:rPr>
                <w:rFonts w:ascii="Times New Roman" w:hAnsi="Times New Roman" w:cs="Times New Roman"/>
                <w:color w:val="auto"/>
              </w:rPr>
            </w:pPr>
            <w:r>
              <w:rPr>
                <w:rFonts w:ascii="Times New Roman" w:hAnsi="Times New Roman" w:cs="Times New Roman"/>
                <w:color w:val="auto"/>
              </w:rPr>
              <w:t>5.37</w:t>
            </w:r>
          </w:p>
        </w:tc>
        <w:tc>
          <w:tcPr>
            <w:tcW w:w="7655" w:type="dxa"/>
            <w:shd w:val="clear" w:color="auto" w:fill="FFFFFF"/>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收货人员对符合收货要求的医疗器械，应当按品种特性要求放于相应待验区域，或者设置状态标示，并通知验收人员进行验收。冷藏、冷冻医疗器械应当在冷库内待验。　</w:t>
            </w:r>
          </w:p>
          <w:p>
            <w:pPr>
              <w:pStyle w:val="10"/>
              <w:ind w:firstLine="421" w:firstLineChars="200"/>
              <w:rPr>
                <w:rFonts w:ascii="Times New Roman" w:hAnsi="Times New Roman" w:cs="Times New Roman"/>
                <w:color w:val="auto"/>
              </w:rPr>
            </w:pPr>
            <w:r>
              <w:rPr>
                <w:rFonts w:hint="eastAsia" w:ascii="Times New Roman" w:hAnsi="Times New Roman" w:eastAsia="黑体" w:cs="黑体"/>
                <w:b/>
                <w:bCs/>
                <w:color w:val="auto"/>
              </w:rPr>
              <w:t>重点查看企业收货规定是否包括上述要求；现场查看并抽查收货相关记录，确认企业是否按规定进行收货并保留相关记录。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638" w:type="dxa"/>
            <w:vMerge w:val="continue"/>
            <w:vAlign w:val="center"/>
          </w:tcPr>
          <w:p>
            <w:pPr>
              <w:pStyle w:val="10"/>
              <w:jc w:val="center"/>
              <w:rPr>
                <w:rFonts w:ascii="Times New Roman" w:hAnsi="Times New Roman" w:cs="Times New Roman"/>
                <w:color w:val="auto"/>
              </w:rPr>
            </w:pPr>
          </w:p>
        </w:tc>
        <w:tc>
          <w:tcPr>
            <w:tcW w:w="1063" w:type="dxa"/>
            <w:vAlign w:val="center"/>
          </w:tcPr>
          <w:p>
            <w:pPr>
              <w:pStyle w:val="10"/>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5.38.1</w:t>
            </w:r>
          </w:p>
        </w:tc>
        <w:tc>
          <w:tcPr>
            <w:tcW w:w="7655" w:type="dxa"/>
            <w:shd w:val="clear" w:color="auto" w:fill="FFFFFF"/>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验收人员应当对医疗器械的外观、包装、标签以及合格证明文件等进行检查、核对，并做好验收记录。</w:t>
            </w:r>
          </w:p>
          <w:p>
            <w:pPr>
              <w:pStyle w:val="10"/>
              <w:ind w:firstLine="421" w:firstLineChars="200"/>
              <w:rPr>
                <w:rFonts w:ascii="Times New Roman" w:hAnsi="Times New Roman" w:cs="Times New Roman"/>
                <w:color w:val="auto"/>
              </w:rPr>
            </w:pPr>
            <w:r>
              <w:rPr>
                <w:rFonts w:hint="eastAsia" w:ascii="Times New Roman" w:hAnsi="Times New Roman" w:eastAsia="黑体" w:cs="黑体"/>
                <w:b/>
                <w:bCs/>
                <w:color w:val="auto"/>
              </w:rPr>
              <w:t>重点查看企业验收规定是否包括上述要求；现场查看并抽查验收相关记录，确认企业是否按规定进行货物验收并保留相关记录。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 w:hRule="atLeast"/>
          <w:jc w:val="center"/>
        </w:trPr>
        <w:tc>
          <w:tcPr>
            <w:tcW w:w="638" w:type="dxa"/>
            <w:vMerge w:val="continue"/>
            <w:vAlign w:val="center"/>
          </w:tcPr>
          <w:p>
            <w:pPr>
              <w:pStyle w:val="10"/>
              <w:jc w:val="center"/>
              <w:rPr>
                <w:rFonts w:ascii="Times New Roman" w:hAnsi="Times New Roman" w:cs="Times New Roman"/>
                <w:color w:val="auto"/>
              </w:rPr>
            </w:pPr>
          </w:p>
        </w:tc>
        <w:tc>
          <w:tcPr>
            <w:tcW w:w="1063" w:type="dxa"/>
            <w:vAlign w:val="center"/>
          </w:tcPr>
          <w:p>
            <w:pPr>
              <w:pStyle w:val="10"/>
              <w:jc w:val="center"/>
              <w:rPr>
                <w:rFonts w:ascii="Times New Roman" w:hAnsi="Times New Roman" w:cs="Times New Roman"/>
                <w:color w:val="auto"/>
              </w:rPr>
            </w:pPr>
            <w:r>
              <w:rPr>
                <w:rFonts w:ascii="Times New Roman" w:hAnsi="Times New Roman" w:cs="Times New Roman"/>
                <w:color w:val="auto"/>
              </w:rPr>
              <w:t>5.38.2</w:t>
            </w:r>
          </w:p>
        </w:tc>
        <w:tc>
          <w:tcPr>
            <w:tcW w:w="7655" w:type="dxa"/>
            <w:shd w:val="clear" w:color="auto" w:fill="FFFFFF"/>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验收记录应包括医疗器械的名称、规格（型号）、注册证号或备案凭证号、批号或序列号、生产日期或有效期或失效期、生产企业、供货者、到货数量、到货日期、验收合格数量、验收结果等内容，记录应当标记验收人员姓名和验收日期。</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重点查看企业验收规定是否包括上述要求；现场查看并抽查验收相关记录，确认企业验收记录信息是否准确、完整。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 w:hRule="atLeast"/>
          <w:jc w:val="center"/>
        </w:trPr>
        <w:tc>
          <w:tcPr>
            <w:tcW w:w="638" w:type="dxa"/>
            <w:vMerge w:val="continue"/>
            <w:vAlign w:val="center"/>
          </w:tcPr>
          <w:p>
            <w:pPr>
              <w:pStyle w:val="10"/>
              <w:jc w:val="center"/>
              <w:rPr>
                <w:rFonts w:ascii="Times New Roman" w:hAnsi="Times New Roman" w:cs="Times New Roman"/>
                <w:color w:val="auto"/>
              </w:rPr>
            </w:pPr>
          </w:p>
        </w:tc>
        <w:tc>
          <w:tcPr>
            <w:tcW w:w="1063" w:type="dxa"/>
            <w:vAlign w:val="center"/>
          </w:tcPr>
          <w:p>
            <w:pPr>
              <w:pStyle w:val="10"/>
              <w:jc w:val="center"/>
              <w:rPr>
                <w:rFonts w:ascii="Times New Roman" w:hAnsi="Times New Roman" w:cs="Times New Roman"/>
                <w:color w:val="auto"/>
              </w:rPr>
            </w:pPr>
            <w:r>
              <w:rPr>
                <w:rFonts w:ascii="Times New Roman" w:hAnsi="Times New Roman" w:cs="Times New Roman"/>
                <w:color w:val="auto"/>
              </w:rPr>
              <w:t>5.38.3</w:t>
            </w:r>
          </w:p>
        </w:tc>
        <w:tc>
          <w:tcPr>
            <w:tcW w:w="7655" w:type="dxa"/>
            <w:shd w:val="clear" w:color="auto" w:fill="FFFFFF"/>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验收不合格的应当注明不合格事项及处置措施。</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重点查看企业验收规定是否包括了</w:t>
            </w:r>
            <w:r>
              <w:rPr>
                <w:rFonts w:ascii="Times New Roman" w:hAnsi="Times New Roman" w:eastAsia="黑体" w:cs="Times New Roman"/>
                <w:b/>
                <w:bCs/>
                <w:color w:val="auto"/>
              </w:rPr>
              <w:t>“</w:t>
            </w:r>
            <w:r>
              <w:rPr>
                <w:rFonts w:hint="eastAsia" w:ascii="Times New Roman" w:hAnsi="Times New Roman" w:eastAsia="黑体" w:cs="黑体"/>
                <w:b/>
                <w:bCs/>
                <w:color w:val="auto"/>
              </w:rPr>
              <w:t>验收不合格的还应当注明不合格事项及处置措施</w:t>
            </w:r>
            <w:r>
              <w:rPr>
                <w:rFonts w:ascii="Times New Roman" w:hAnsi="Times New Roman" w:eastAsia="黑体" w:cs="Times New Roman"/>
                <w:b/>
                <w:bCs/>
                <w:color w:val="auto"/>
              </w:rPr>
              <w:t>”</w:t>
            </w:r>
            <w:r>
              <w:rPr>
                <w:rFonts w:hint="eastAsia" w:ascii="Times New Roman" w:hAnsi="Times New Roman" w:eastAsia="黑体" w:cs="黑体"/>
                <w:b/>
                <w:bCs/>
                <w:color w:val="auto"/>
              </w:rPr>
              <w:t>的内容；抽查验收不合格记录，确认企业是否按规定对验收不合格进行了处置并保留了相关记录，记录信息是否准确、完整。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 w:hRule="atLeast"/>
          <w:jc w:val="center"/>
        </w:trPr>
        <w:tc>
          <w:tcPr>
            <w:tcW w:w="638" w:type="dxa"/>
            <w:vMerge w:val="continue"/>
            <w:vAlign w:val="center"/>
          </w:tcPr>
          <w:p>
            <w:pPr>
              <w:pStyle w:val="10"/>
              <w:jc w:val="center"/>
              <w:rPr>
                <w:rFonts w:ascii="Times New Roman" w:hAnsi="Times New Roman" w:cs="Times New Roman"/>
                <w:color w:val="auto"/>
              </w:rPr>
            </w:pPr>
          </w:p>
        </w:tc>
        <w:tc>
          <w:tcPr>
            <w:tcW w:w="1063" w:type="dxa"/>
            <w:vAlign w:val="center"/>
          </w:tcPr>
          <w:p>
            <w:pPr>
              <w:pStyle w:val="10"/>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5.39</w:t>
            </w:r>
          </w:p>
        </w:tc>
        <w:tc>
          <w:tcPr>
            <w:tcW w:w="7655" w:type="dxa"/>
            <w:shd w:val="clear" w:color="auto" w:fill="FFFFFF"/>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对需要冷藏、冷冻的医疗器械进行验收时，应当对其运输方式及运输过程的温度记录、运输时间、到货温度等质量控制状况进行重点检查并记录，不符合温度要求的应当拒收。</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重点查看企业冷链管理规定是否包括上述要求；抽查企业冷链管理相关记录，确认企业是否按规定开展冷链管理并保留相关记录。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 w:hRule="atLeast"/>
          <w:jc w:val="center"/>
        </w:trPr>
        <w:tc>
          <w:tcPr>
            <w:tcW w:w="638" w:type="dxa"/>
            <w:vMerge w:val="continue"/>
            <w:vAlign w:val="center"/>
          </w:tcPr>
          <w:p>
            <w:pPr>
              <w:pStyle w:val="10"/>
              <w:jc w:val="center"/>
              <w:rPr>
                <w:rFonts w:ascii="Times New Roman" w:hAnsi="Times New Roman" w:cs="Times New Roman"/>
                <w:color w:val="auto"/>
              </w:rPr>
            </w:pPr>
          </w:p>
        </w:tc>
        <w:tc>
          <w:tcPr>
            <w:tcW w:w="1063" w:type="dxa"/>
            <w:vAlign w:val="center"/>
          </w:tcPr>
          <w:p>
            <w:pPr>
              <w:pStyle w:val="10"/>
              <w:jc w:val="center"/>
              <w:rPr>
                <w:rFonts w:ascii="Times New Roman" w:hAnsi="Times New Roman" w:cs="Times New Roman"/>
                <w:color w:val="auto"/>
              </w:rPr>
            </w:pPr>
            <w:r>
              <w:rPr>
                <w:rFonts w:ascii="Times New Roman" w:hAnsi="Times New Roman" w:cs="Times New Roman"/>
                <w:color w:val="auto"/>
              </w:rPr>
              <w:t>5.40</w:t>
            </w:r>
          </w:p>
        </w:tc>
        <w:tc>
          <w:tcPr>
            <w:tcW w:w="7655" w:type="dxa"/>
            <w:shd w:val="clear" w:color="auto" w:fill="FFFFFF"/>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企业委托为其他医疗器械生产经营企业提供贮存、配送服务的医疗器械经营企业进行收货和验收时，委托方应当承担质量管理责任。委托方应当与受托方签订具有法律效力的书面协议，明确双方的法律责任和义务，并按照协议承担和履行相应的质量责任和义务。</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重点查看委托企业的相关管理规定是否包括上述要求；抽查已签订的委托贮存、配送服务协议及其相关记录，确认委托企业和受托企业是否按规定实施。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 w:hRule="atLeast"/>
          <w:jc w:val="center"/>
        </w:trPr>
        <w:tc>
          <w:tcPr>
            <w:tcW w:w="638" w:type="dxa"/>
            <w:vMerge w:val="restart"/>
            <w:vAlign w:val="center"/>
          </w:tcPr>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r>
              <w:rPr>
                <w:rFonts w:hint="eastAsia" w:ascii="Times New Roman" w:hAnsi="Times New Roman" w:cs="仿宋_GB2312"/>
                <w:color w:val="auto"/>
              </w:rPr>
              <w:t>入</w:t>
            </w: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r>
              <w:rPr>
                <w:rFonts w:hint="eastAsia" w:ascii="Times New Roman" w:hAnsi="Times New Roman" w:cs="仿宋_GB2312"/>
                <w:color w:val="auto"/>
              </w:rPr>
              <w:t>库</w:t>
            </w: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r>
              <w:rPr>
                <w:rFonts w:hint="eastAsia" w:ascii="Times New Roman" w:hAnsi="Times New Roman" w:cs="仿宋_GB2312"/>
                <w:color w:val="auto"/>
              </w:rPr>
              <w:t>、</w:t>
            </w: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r>
              <w:rPr>
                <w:rFonts w:hint="eastAsia" w:ascii="Times New Roman" w:hAnsi="Times New Roman" w:cs="仿宋_GB2312"/>
                <w:color w:val="auto"/>
              </w:rPr>
              <w:t>贮</w:t>
            </w: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r>
              <w:rPr>
                <w:rFonts w:hint="eastAsia" w:ascii="Times New Roman" w:hAnsi="Times New Roman" w:cs="仿宋_GB2312"/>
                <w:color w:val="auto"/>
              </w:rPr>
              <w:t>存</w:t>
            </w: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r>
              <w:rPr>
                <w:rFonts w:hint="eastAsia" w:ascii="Times New Roman" w:hAnsi="Times New Roman" w:cs="仿宋_GB2312"/>
                <w:color w:val="auto"/>
              </w:rPr>
              <w:t>与</w:t>
            </w: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r>
              <w:rPr>
                <w:rFonts w:hint="eastAsia" w:ascii="Times New Roman" w:hAnsi="Times New Roman" w:cs="仿宋_GB2312"/>
                <w:color w:val="auto"/>
              </w:rPr>
              <w:t>检</w:t>
            </w: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r>
              <w:rPr>
                <w:rFonts w:hint="eastAsia" w:ascii="Times New Roman" w:hAnsi="Times New Roman" w:cs="仿宋_GB2312"/>
                <w:color w:val="auto"/>
              </w:rPr>
              <w:t>查</w:t>
            </w:r>
          </w:p>
        </w:tc>
        <w:tc>
          <w:tcPr>
            <w:tcW w:w="1063" w:type="dxa"/>
            <w:vAlign w:val="center"/>
          </w:tcPr>
          <w:p>
            <w:pPr>
              <w:pStyle w:val="10"/>
              <w:jc w:val="center"/>
              <w:rPr>
                <w:rFonts w:ascii="Times New Roman" w:hAnsi="Times New Roman" w:cs="Times New Roman"/>
                <w:color w:val="auto"/>
              </w:rPr>
            </w:pPr>
            <w:r>
              <w:rPr>
                <w:rFonts w:ascii="Times New Roman" w:hAnsi="Times New Roman" w:cs="Times New Roman"/>
                <w:color w:val="auto"/>
              </w:rPr>
              <w:t>6.41</w:t>
            </w:r>
          </w:p>
        </w:tc>
        <w:tc>
          <w:tcPr>
            <w:tcW w:w="7655" w:type="dxa"/>
            <w:shd w:val="clear" w:color="auto" w:fill="FFFFFF"/>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企业应当建立入库记录，验收合格的医疗器械是否及时入库登记；验收不合格的，应当注明不合格事项，并放置在不合格品区</w:t>
            </w:r>
            <w:r>
              <w:rPr>
                <w:rFonts w:ascii="Times New Roman" w:hAnsi="Times New Roman" w:cs="Times New Roman"/>
                <w:color w:val="auto"/>
              </w:rPr>
              <w:t>,</w:t>
            </w:r>
            <w:r>
              <w:rPr>
                <w:rFonts w:hint="eastAsia" w:ascii="Times New Roman" w:hAnsi="Times New Roman" w:cs="仿宋_GB2312"/>
                <w:color w:val="auto"/>
              </w:rPr>
              <w:t>按照有关规定采取退货、销毁等处置措施。</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重点查看企业库房贮存、出入库管理及不合格医疗器械管理的规定是否包括上述要求；抽查入库、验收记录及不合格产品处置记录，确认企业是否按规定实施入库、验收和不合格品处置；现场检查库房是否建立了不合格品区，不合格品是否按规定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 w:hRule="atLeast"/>
          <w:jc w:val="center"/>
        </w:trPr>
        <w:tc>
          <w:tcPr>
            <w:tcW w:w="638" w:type="dxa"/>
            <w:vMerge w:val="continue"/>
            <w:vAlign w:val="center"/>
          </w:tcPr>
          <w:p>
            <w:pPr>
              <w:pStyle w:val="10"/>
              <w:jc w:val="center"/>
              <w:rPr>
                <w:rFonts w:ascii="Times New Roman" w:hAnsi="Times New Roman" w:cs="Times New Roman"/>
                <w:color w:val="auto"/>
              </w:rPr>
            </w:pPr>
          </w:p>
        </w:tc>
        <w:tc>
          <w:tcPr>
            <w:tcW w:w="1063" w:type="dxa"/>
            <w:vAlign w:val="center"/>
          </w:tcPr>
          <w:p>
            <w:pPr>
              <w:pStyle w:val="10"/>
              <w:jc w:val="center"/>
              <w:rPr>
                <w:rFonts w:ascii="Times New Roman" w:hAnsi="Times New Roman" w:cs="Times New Roman"/>
                <w:color w:val="auto"/>
              </w:rPr>
            </w:pPr>
            <w:r>
              <w:rPr>
                <w:rFonts w:ascii="Times New Roman" w:hAnsi="Times New Roman" w:cs="Times New Roman"/>
                <w:color w:val="auto"/>
              </w:rPr>
              <w:t>6.42</w:t>
            </w:r>
          </w:p>
        </w:tc>
        <w:tc>
          <w:tcPr>
            <w:tcW w:w="7655" w:type="dxa"/>
            <w:shd w:val="clear" w:color="auto" w:fill="FFFFFF"/>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企业应当根据医疗器械的质量特性进行合理贮存，并符合以下要求：</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（一）按说明书或包装标示的贮存要求贮存医疗器械；</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（二）贮存医疗器械是否按照要求采取避光、通风、防潮、防虫、防鼠、防火等措施；</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（三）搬运和堆垛医疗器械是否按照包装标示要求规范操作，堆垛高度符合包装图示要求，避免损坏医疗器械包装；</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（四）按照医疗器械的贮存要求分库（区）、分类存放，医疗器械与非医疗器械是否分开存放；</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（五）医疗器械是否按规格、批号分开存放，医疗器械与库房地面、内墙、顶、灯、温度调控设备及管道等设施间保留有足够空隙；</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（六）贮存医疗器械的货架、托盘等设施设备是否保持清洁，无破损；</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（七）非作业区工作人员未经批准不得进入贮存作业区，贮存作业区内的工作人员不得有影响医疗器械质量的行为；</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（八）医疗器械贮存作业区内不得存放与贮存管理无关的物品。</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重点查看企业库房贮存相关规定是否包括上述要求；现场检查库房贮存医疗器械，确认企业是否按照规定对医疗器械进行合理贮存。</w:t>
            </w:r>
          </w:p>
          <w:p>
            <w:pPr>
              <w:pStyle w:val="10"/>
              <w:spacing w:line="140" w:lineRule="exact"/>
              <w:ind w:firstLine="421" w:firstLineChars="200"/>
              <w:rPr>
                <w:rFonts w:ascii="Times New Roman" w:hAnsi="Times New Roman" w:eastAsia="黑体" w:cs="Times New Roman"/>
                <w:b/>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 w:hRule="atLeast"/>
          <w:jc w:val="center"/>
        </w:trPr>
        <w:tc>
          <w:tcPr>
            <w:tcW w:w="638" w:type="dxa"/>
            <w:vMerge w:val="continue"/>
            <w:vAlign w:val="center"/>
          </w:tcPr>
          <w:p>
            <w:pPr>
              <w:pStyle w:val="10"/>
              <w:jc w:val="center"/>
              <w:rPr>
                <w:rFonts w:ascii="Times New Roman" w:hAnsi="Times New Roman" w:cs="Times New Roman"/>
                <w:color w:val="auto"/>
              </w:rPr>
            </w:pPr>
          </w:p>
        </w:tc>
        <w:tc>
          <w:tcPr>
            <w:tcW w:w="1063" w:type="dxa"/>
            <w:vAlign w:val="center"/>
          </w:tcPr>
          <w:p>
            <w:pPr>
              <w:pStyle w:val="10"/>
              <w:jc w:val="center"/>
              <w:rPr>
                <w:rFonts w:ascii="Times New Roman" w:hAnsi="Times New Roman" w:cs="Times New Roman"/>
                <w:color w:val="auto"/>
              </w:rPr>
            </w:pPr>
            <w:r>
              <w:rPr>
                <w:rFonts w:ascii="Times New Roman" w:hAnsi="Times New Roman" w:cs="Times New Roman"/>
                <w:color w:val="auto"/>
              </w:rPr>
              <w:t>6.43</w:t>
            </w:r>
          </w:p>
        </w:tc>
        <w:tc>
          <w:tcPr>
            <w:tcW w:w="7655" w:type="dxa"/>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从事为其他医疗器械生产经营企业提供贮存、配送服务的医疗器械经营企业，其自营医疗器械应当与委托的医疗器械应当分开存放。</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从事为其他医疗器械生产经营企业提供贮存、配送服务的医疗器械经营企业，重点检查其库房，确认其自营医疗器械是否与委托的医疗器械分开存放；货位分配由计算机系统管理的，应可通过系统进行分开。</w:t>
            </w:r>
          </w:p>
          <w:p>
            <w:pPr>
              <w:pStyle w:val="10"/>
              <w:spacing w:line="140" w:lineRule="exact"/>
              <w:ind w:firstLine="421" w:firstLineChars="200"/>
              <w:rPr>
                <w:rFonts w:ascii="Times New Roman" w:hAnsi="Times New Roman" w:eastAsia="黑体" w:cs="Times New Roman"/>
                <w:b/>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 w:hRule="atLeast"/>
          <w:jc w:val="center"/>
        </w:trPr>
        <w:tc>
          <w:tcPr>
            <w:tcW w:w="638" w:type="dxa"/>
            <w:vMerge w:val="continue"/>
            <w:vAlign w:val="center"/>
          </w:tcPr>
          <w:p>
            <w:pPr>
              <w:pStyle w:val="10"/>
              <w:jc w:val="center"/>
              <w:rPr>
                <w:rFonts w:ascii="Times New Roman" w:hAnsi="Times New Roman" w:cs="Times New Roman"/>
                <w:color w:val="auto"/>
              </w:rPr>
            </w:pPr>
          </w:p>
        </w:tc>
        <w:tc>
          <w:tcPr>
            <w:tcW w:w="1063" w:type="dxa"/>
            <w:vAlign w:val="center"/>
          </w:tcPr>
          <w:p>
            <w:pPr>
              <w:pStyle w:val="10"/>
              <w:jc w:val="center"/>
              <w:rPr>
                <w:rFonts w:ascii="Times New Roman" w:hAnsi="Times New Roman" w:cs="Times New Roman"/>
                <w:color w:val="auto"/>
              </w:rPr>
            </w:pPr>
            <w:r>
              <w:rPr>
                <w:rFonts w:ascii="Times New Roman" w:hAnsi="Times New Roman" w:cs="Times New Roman"/>
                <w:color w:val="auto"/>
              </w:rPr>
              <w:t>6.44</w:t>
            </w:r>
          </w:p>
        </w:tc>
        <w:tc>
          <w:tcPr>
            <w:tcW w:w="7655" w:type="dxa"/>
            <w:shd w:val="clear" w:color="auto" w:fill="FFFFFF"/>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企业应当根据库房条件、外部环境、医疗器械有效期要求等对医疗器械进行定期检查，建立检查记录。内容包括：</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（一）检查并改善贮存与作业流程；</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（二）检查并改善贮存条件、防护措施、卫生环境；</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（三）每天上、下午不少于</w:t>
            </w:r>
            <w:r>
              <w:rPr>
                <w:rFonts w:ascii="Times New Roman" w:hAnsi="Times New Roman" w:cs="Times New Roman"/>
                <w:color w:val="auto"/>
              </w:rPr>
              <w:t>2</w:t>
            </w:r>
            <w:r>
              <w:rPr>
                <w:rFonts w:hint="eastAsia" w:ascii="Times New Roman" w:hAnsi="Times New Roman" w:cs="仿宋_GB2312"/>
                <w:color w:val="auto"/>
              </w:rPr>
              <w:t>次对库房温湿度进行监测记录；</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（四）对库存医疗器械的外观、包装、有效期等质量状况进行检查；</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（五）对冷库温度自动报警装置进行检查、保养。　</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重点查看企业在库贮存医疗器械相关管理规定是否包括上述内容；抽查库房贮存医疗器械检查记录，确认企业是否按规定对库房医疗器械进行定期检查并保留相关记录。</w:t>
            </w:r>
          </w:p>
          <w:p>
            <w:pPr>
              <w:pStyle w:val="10"/>
              <w:spacing w:line="100" w:lineRule="exact"/>
              <w:ind w:firstLine="420" w:firstLineChars="200"/>
              <w:rPr>
                <w:rFonts w:ascii="Times New Roman" w:hAnsi="Times New Roman"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 w:hRule="atLeast"/>
          <w:jc w:val="center"/>
        </w:trPr>
        <w:tc>
          <w:tcPr>
            <w:tcW w:w="638" w:type="dxa"/>
            <w:vMerge w:val="continue"/>
            <w:vAlign w:val="center"/>
          </w:tcPr>
          <w:p>
            <w:pPr>
              <w:pStyle w:val="10"/>
              <w:jc w:val="center"/>
              <w:rPr>
                <w:rFonts w:ascii="Times New Roman" w:hAnsi="Times New Roman" w:cs="Times New Roman"/>
                <w:color w:val="auto"/>
              </w:rPr>
            </w:pPr>
          </w:p>
        </w:tc>
        <w:tc>
          <w:tcPr>
            <w:tcW w:w="1063" w:type="dxa"/>
            <w:vAlign w:val="center"/>
          </w:tcPr>
          <w:p>
            <w:pPr>
              <w:pStyle w:val="10"/>
              <w:jc w:val="center"/>
              <w:rPr>
                <w:rFonts w:ascii="Times New Roman" w:hAnsi="Times New Roman" w:cs="Times New Roman"/>
                <w:color w:val="auto"/>
              </w:rPr>
            </w:pPr>
            <w:r>
              <w:rPr>
                <w:rFonts w:ascii="Times New Roman" w:hAnsi="Times New Roman" w:cs="Times New Roman"/>
                <w:color w:val="auto"/>
              </w:rPr>
              <w:t>6.45.1</w:t>
            </w:r>
          </w:p>
        </w:tc>
        <w:tc>
          <w:tcPr>
            <w:tcW w:w="7655" w:type="dxa"/>
            <w:shd w:val="clear" w:color="auto" w:fill="FFFFFF"/>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企业应当对库存医疗器械有效期进行跟踪和控制，采取近效期预警，超过有效期的医疗器械，应当放置在不合格品区，按规定进行销毁，并保存相关记录。</w:t>
            </w:r>
          </w:p>
          <w:p>
            <w:pPr>
              <w:pStyle w:val="10"/>
              <w:ind w:firstLine="421" w:firstLineChars="200"/>
              <w:rPr>
                <w:rFonts w:ascii="Times New Roman" w:hAnsi="Times New Roman" w:cs="Times New Roman"/>
                <w:color w:val="auto"/>
              </w:rPr>
            </w:pPr>
            <w:r>
              <w:rPr>
                <w:rFonts w:hint="eastAsia" w:ascii="Times New Roman" w:hAnsi="Times New Roman" w:eastAsia="黑体" w:cs="黑体"/>
                <w:b/>
                <w:bCs/>
                <w:color w:val="auto"/>
              </w:rPr>
              <w:t>重点查看企业医疗器械效期管理相关规定是否包括上述要求并覆盖退货、销毁、报废等过程；抽查企业效期管理及超过有效期医疗器械处置相关记录，确认企业是否按规定对库存医疗器械效期进行有效管理并对超过有效期医疗器械按规定及时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 w:hRule="atLeast"/>
          <w:jc w:val="center"/>
        </w:trPr>
        <w:tc>
          <w:tcPr>
            <w:tcW w:w="638" w:type="dxa"/>
            <w:vMerge w:val="continue"/>
            <w:vAlign w:val="center"/>
          </w:tcPr>
          <w:p>
            <w:pPr>
              <w:pStyle w:val="10"/>
              <w:jc w:val="center"/>
              <w:rPr>
                <w:rFonts w:ascii="Times New Roman" w:hAnsi="Times New Roman" w:cs="Times New Roman"/>
                <w:color w:val="auto"/>
              </w:rPr>
            </w:pPr>
          </w:p>
        </w:tc>
        <w:tc>
          <w:tcPr>
            <w:tcW w:w="1063" w:type="dxa"/>
            <w:vAlign w:val="center"/>
          </w:tcPr>
          <w:p>
            <w:pPr>
              <w:pStyle w:val="10"/>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6.45.2</w:t>
            </w:r>
          </w:p>
        </w:tc>
        <w:tc>
          <w:tcPr>
            <w:tcW w:w="7655" w:type="dxa"/>
            <w:shd w:val="clear" w:color="auto" w:fill="FFFFFF"/>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超过有效期的医疗器械，应当禁止销售。</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抽查企业效期管理、超过有效期处置及销售相关记录，确认企业是否做到账目与货物平衡，超过有效期的医疗器械是否禁止销售。</w:t>
            </w:r>
          </w:p>
          <w:p>
            <w:pPr>
              <w:pStyle w:val="10"/>
              <w:spacing w:line="100" w:lineRule="exact"/>
              <w:ind w:firstLine="420" w:firstLineChars="200"/>
              <w:rPr>
                <w:rFonts w:ascii="Times New Roman" w:hAnsi="Times New Roman"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 w:hRule="atLeast"/>
          <w:jc w:val="center"/>
        </w:trPr>
        <w:tc>
          <w:tcPr>
            <w:tcW w:w="638" w:type="dxa"/>
            <w:vMerge w:val="continue"/>
            <w:vAlign w:val="center"/>
          </w:tcPr>
          <w:p>
            <w:pPr>
              <w:pStyle w:val="10"/>
              <w:jc w:val="center"/>
              <w:rPr>
                <w:rFonts w:ascii="Times New Roman" w:hAnsi="Times New Roman" w:cs="Times New Roman"/>
                <w:color w:val="auto"/>
              </w:rPr>
            </w:pPr>
          </w:p>
        </w:tc>
        <w:tc>
          <w:tcPr>
            <w:tcW w:w="1063" w:type="dxa"/>
            <w:vAlign w:val="center"/>
          </w:tcPr>
          <w:p>
            <w:pPr>
              <w:pStyle w:val="10"/>
              <w:jc w:val="center"/>
              <w:rPr>
                <w:rFonts w:ascii="Times New Roman" w:hAnsi="Times New Roman" w:cs="Times New Roman"/>
                <w:color w:val="auto"/>
              </w:rPr>
            </w:pPr>
            <w:r>
              <w:rPr>
                <w:rFonts w:ascii="Times New Roman" w:hAnsi="Times New Roman" w:cs="Times New Roman"/>
                <w:color w:val="auto"/>
              </w:rPr>
              <w:t>6.46</w:t>
            </w:r>
          </w:p>
        </w:tc>
        <w:tc>
          <w:tcPr>
            <w:tcW w:w="7655" w:type="dxa"/>
            <w:shd w:val="clear" w:color="auto" w:fill="FFFFFF"/>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企业应当对库存医疗器械定期进行盘点，做到账、货相符。</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重点查看企业库房贮存医疗器械相关管理规定是否包括定期进行盘点，做到账、货相符的要求；抽查企业盘点记录，确认企业是否按规定频率与要求进行盘点。</w:t>
            </w:r>
          </w:p>
          <w:p>
            <w:pPr>
              <w:pStyle w:val="10"/>
              <w:spacing w:line="140" w:lineRule="exact"/>
              <w:ind w:firstLine="421" w:firstLineChars="200"/>
              <w:rPr>
                <w:rFonts w:ascii="Times New Roman" w:hAnsi="Times New Roman" w:eastAsia="黑体" w:cs="Times New Roman"/>
                <w:b/>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88" w:hRule="atLeast"/>
          <w:jc w:val="center"/>
        </w:trPr>
        <w:tc>
          <w:tcPr>
            <w:tcW w:w="638" w:type="dxa"/>
            <w:vMerge w:val="restart"/>
            <w:vAlign w:val="center"/>
          </w:tcPr>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r>
              <w:rPr>
                <w:rFonts w:hint="eastAsia" w:ascii="Times New Roman" w:hAnsi="Times New Roman" w:cs="仿宋_GB2312"/>
                <w:color w:val="auto"/>
              </w:rPr>
              <w:t>销</w:t>
            </w: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r>
              <w:rPr>
                <w:rFonts w:hint="eastAsia" w:ascii="Times New Roman" w:hAnsi="Times New Roman" w:cs="仿宋_GB2312"/>
                <w:color w:val="auto"/>
              </w:rPr>
              <w:t>售</w:t>
            </w: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r>
              <w:rPr>
                <w:rFonts w:hint="eastAsia" w:ascii="Times New Roman" w:hAnsi="Times New Roman" w:cs="仿宋_GB2312"/>
                <w:color w:val="auto"/>
              </w:rPr>
              <w:t>、</w:t>
            </w: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r>
              <w:rPr>
                <w:rFonts w:hint="eastAsia" w:ascii="Times New Roman" w:hAnsi="Times New Roman" w:cs="仿宋_GB2312"/>
                <w:color w:val="auto"/>
              </w:rPr>
              <w:t>出</w:t>
            </w: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r>
              <w:rPr>
                <w:rFonts w:hint="eastAsia" w:ascii="Times New Roman" w:hAnsi="Times New Roman" w:cs="仿宋_GB2312"/>
                <w:color w:val="auto"/>
              </w:rPr>
              <w:t>库</w:t>
            </w: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r>
              <w:rPr>
                <w:rFonts w:hint="eastAsia" w:ascii="Times New Roman" w:hAnsi="Times New Roman" w:cs="仿宋_GB2312"/>
                <w:color w:val="auto"/>
              </w:rPr>
              <w:t>与</w:t>
            </w: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r>
              <w:rPr>
                <w:rFonts w:hint="eastAsia" w:ascii="Times New Roman" w:hAnsi="Times New Roman" w:cs="仿宋_GB2312"/>
                <w:color w:val="auto"/>
              </w:rPr>
              <w:t>运</w:t>
            </w: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r>
              <w:rPr>
                <w:rFonts w:hint="eastAsia" w:ascii="Times New Roman" w:hAnsi="Times New Roman" w:cs="仿宋_GB2312"/>
                <w:color w:val="auto"/>
              </w:rPr>
              <w:t>输</w:t>
            </w:r>
          </w:p>
        </w:tc>
        <w:tc>
          <w:tcPr>
            <w:tcW w:w="1063" w:type="dxa"/>
            <w:vAlign w:val="center"/>
          </w:tcPr>
          <w:p>
            <w:pPr>
              <w:pStyle w:val="10"/>
              <w:jc w:val="center"/>
              <w:rPr>
                <w:rFonts w:ascii="Times New Roman" w:hAnsi="Times New Roman" w:cs="Times New Roman"/>
                <w:color w:val="auto"/>
              </w:rPr>
            </w:pPr>
            <w:r>
              <w:rPr>
                <w:rFonts w:ascii="Times New Roman" w:hAnsi="Times New Roman" w:cs="Times New Roman"/>
                <w:color w:val="auto"/>
              </w:rPr>
              <w:t>7.47.1</w:t>
            </w:r>
          </w:p>
        </w:tc>
        <w:tc>
          <w:tcPr>
            <w:tcW w:w="7655" w:type="dxa"/>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企业应当对其办事机构或者销售人员以本企业名义从事的医疗器械购销行为承担法律责任。销售人员销售医疗器械，应当提供加盖本企业公章的授权书。授权书应当载明授权销售的品种、地域、期限，注明销售人员的身份证号码。</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重点查看企业员工名册，确认企业办事机构或者销售人员名单；抽查医疗器械销售人员授权书，确认销售授权书是否载明授权销售的品种、地域、期限并注明销售人员的身份证号码，销售人员授权书是否保留底根并加盖本企业公章，销售人员授权书底根是否按要求存档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 w:hRule="atLeast"/>
          <w:jc w:val="center"/>
        </w:trPr>
        <w:tc>
          <w:tcPr>
            <w:tcW w:w="638" w:type="dxa"/>
            <w:vMerge w:val="continue"/>
            <w:vAlign w:val="center"/>
          </w:tcPr>
          <w:p>
            <w:pPr>
              <w:pStyle w:val="10"/>
              <w:jc w:val="center"/>
              <w:rPr>
                <w:rFonts w:ascii="Times New Roman" w:hAnsi="Times New Roman" w:cs="Times New Roman"/>
                <w:color w:val="auto"/>
              </w:rPr>
            </w:pPr>
          </w:p>
        </w:tc>
        <w:tc>
          <w:tcPr>
            <w:tcW w:w="1063" w:type="dxa"/>
            <w:vAlign w:val="center"/>
          </w:tcPr>
          <w:p>
            <w:pPr>
              <w:pStyle w:val="10"/>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7.47.2</w:t>
            </w:r>
          </w:p>
        </w:tc>
        <w:tc>
          <w:tcPr>
            <w:tcW w:w="7655" w:type="dxa"/>
            <w:shd w:val="clear" w:color="auto" w:fill="FFFFFF"/>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从事医疗器械批发业务的企业，应当将医疗器械批发销售给合法的购货者，销售前应当对购货者的证明文件、经营范围进行核实，建立购货者档案，保证医疗器械销售流向真实、合法。</w:t>
            </w:r>
          </w:p>
          <w:p>
            <w:pPr>
              <w:pStyle w:val="10"/>
              <w:ind w:firstLine="421" w:firstLineChars="200"/>
              <w:rPr>
                <w:rFonts w:ascii="Times New Roman" w:hAnsi="Times New Roman" w:cs="Times New Roman"/>
                <w:color w:val="auto"/>
              </w:rPr>
            </w:pPr>
            <w:r>
              <w:rPr>
                <w:rFonts w:hint="eastAsia" w:ascii="Times New Roman" w:hAnsi="Times New Roman" w:eastAsia="黑体" w:cs="黑体"/>
                <w:b/>
                <w:bCs/>
                <w:color w:val="auto"/>
              </w:rPr>
              <w:t>重点检查企业购货者对首营企业的管理规定，检查其许可资质及证明文件；抽查企业购货者档案及销售记录，确认企业能否保证医疗器械销售流向真实合法。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 w:hRule="atLeast"/>
          <w:jc w:val="center"/>
        </w:trPr>
        <w:tc>
          <w:tcPr>
            <w:tcW w:w="638" w:type="dxa"/>
            <w:vMerge w:val="continue"/>
            <w:vAlign w:val="center"/>
          </w:tcPr>
          <w:p>
            <w:pPr>
              <w:pStyle w:val="10"/>
              <w:jc w:val="center"/>
              <w:rPr>
                <w:rFonts w:ascii="Times New Roman" w:hAnsi="Times New Roman" w:cs="Times New Roman"/>
                <w:color w:val="auto"/>
              </w:rPr>
            </w:pPr>
          </w:p>
        </w:tc>
        <w:tc>
          <w:tcPr>
            <w:tcW w:w="1063" w:type="dxa"/>
            <w:vAlign w:val="center"/>
          </w:tcPr>
          <w:p>
            <w:pPr>
              <w:pStyle w:val="10"/>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7.48.1</w:t>
            </w:r>
          </w:p>
        </w:tc>
        <w:tc>
          <w:tcPr>
            <w:tcW w:w="7655" w:type="dxa"/>
            <w:shd w:val="clear" w:color="auto" w:fill="FFFFFF"/>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从事第二、第三类医疗器械批发以及第三类医疗器械零售业务的企业建立的销售记录应当至少包括以下内容：</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（一）医疗器械的名称、规格（型号）、注册证号或者备案凭证编号、数量、单价、金额；</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（二）医疗器械的生产批号或序列号、有效期、销售日期；</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（三）生产企业和生产企业许可证号（或者备案凭证编号）。</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重点抽查企业销售记录，确认销售记录项目是否符合包括但不限于上述要求</w:t>
            </w:r>
          </w:p>
          <w:p>
            <w:pPr>
              <w:pStyle w:val="10"/>
              <w:spacing w:line="100" w:lineRule="exact"/>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 w:hRule="atLeast"/>
          <w:jc w:val="center"/>
        </w:trPr>
        <w:tc>
          <w:tcPr>
            <w:tcW w:w="638" w:type="dxa"/>
            <w:vMerge w:val="continue"/>
            <w:vAlign w:val="center"/>
          </w:tcPr>
          <w:p>
            <w:pPr>
              <w:pStyle w:val="10"/>
              <w:jc w:val="center"/>
              <w:rPr>
                <w:rFonts w:ascii="Times New Roman" w:hAnsi="Times New Roman" w:cs="Times New Roman"/>
                <w:color w:val="auto"/>
              </w:rPr>
            </w:pPr>
          </w:p>
        </w:tc>
        <w:tc>
          <w:tcPr>
            <w:tcW w:w="1063" w:type="dxa"/>
            <w:vAlign w:val="center"/>
          </w:tcPr>
          <w:p>
            <w:pPr>
              <w:pStyle w:val="10"/>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7.48.2</w:t>
            </w:r>
          </w:p>
        </w:tc>
        <w:tc>
          <w:tcPr>
            <w:tcW w:w="7655" w:type="dxa"/>
            <w:shd w:val="clear" w:color="auto" w:fill="FFFFFF"/>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从事医疗器械批发业务的企业，销售记录还应当包括购货者的名称、经营许可证号（或者备案凭证编号）、经营地址、联系方式。</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重点抽查企业销售记录，确认销售记录项目是否符合上述要求。</w:t>
            </w:r>
          </w:p>
          <w:p>
            <w:pPr>
              <w:pStyle w:val="10"/>
              <w:spacing w:line="100" w:lineRule="exact"/>
              <w:ind w:firstLine="421" w:firstLineChars="200"/>
              <w:rPr>
                <w:rFonts w:ascii="Times New Roman" w:hAnsi="Times New Roman" w:eastAsia="黑体" w:cs="Times New Roman"/>
                <w:b/>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 w:hRule="atLeast"/>
          <w:jc w:val="center"/>
        </w:trPr>
        <w:tc>
          <w:tcPr>
            <w:tcW w:w="638" w:type="dxa"/>
            <w:vMerge w:val="continue"/>
            <w:vAlign w:val="center"/>
          </w:tcPr>
          <w:p>
            <w:pPr>
              <w:pStyle w:val="10"/>
              <w:jc w:val="center"/>
              <w:rPr>
                <w:rFonts w:ascii="Times New Roman" w:hAnsi="Times New Roman" w:cs="Times New Roman"/>
                <w:color w:val="auto"/>
              </w:rPr>
            </w:pPr>
          </w:p>
        </w:tc>
        <w:tc>
          <w:tcPr>
            <w:tcW w:w="1063" w:type="dxa"/>
            <w:vAlign w:val="center"/>
          </w:tcPr>
          <w:p>
            <w:pPr>
              <w:pStyle w:val="10"/>
              <w:jc w:val="center"/>
              <w:rPr>
                <w:rFonts w:ascii="Times New Roman" w:hAnsi="Times New Roman" w:cs="Times New Roman"/>
                <w:color w:val="auto"/>
              </w:rPr>
            </w:pPr>
            <w:r>
              <w:rPr>
                <w:rFonts w:ascii="Times New Roman" w:hAnsi="Times New Roman" w:cs="Times New Roman"/>
                <w:color w:val="auto"/>
              </w:rPr>
              <w:t>7.49</w:t>
            </w:r>
          </w:p>
        </w:tc>
        <w:tc>
          <w:tcPr>
            <w:tcW w:w="7655" w:type="dxa"/>
            <w:shd w:val="clear" w:color="auto" w:fill="FFFFFF"/>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从事医疗器械零售业务的企业，应当给消费者开具销售凭据，记录医疗器械的名称、规格（型号）、生产企业名称、数量、单价、金额、零售单位、经营地址、电话、销售日期等，以方便进行质量追溯。</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重点抽查医疗器械零售销售凭证，确认凭证是否包括上述规定的内容以方便进行质量追溯。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 w:hRule="atLeast"/>
          <w:jc w:val="center"/>
        </w:trPr>
        <w:tc>
          <w:tcPr>
            <w:tcW w:w="638" w:type="dxa"/>
            <w:vMerge w:val="continue"/>
            <w:vAlign w:val="center"/>
          </w:tcPr>
          <w:p>
            <w:pPr>
              <w:pStyle w:val="10"/>
              <w:jc w:val="center"/>
              <w:rPr>
                <w:rFonts w:ascii="Times New Roman" w:hAnsi="Times New Roman" w:cs="Times New Roman"/>
                <w:color w:val="auto"/>
              </w:rPr>
            </w:pPr>
          </w:p>
        </w:tc>
        <w:tc>
          <w:tcPr>
            <w:tcW w:w="1063" w:type="dxa"/>
            <w:vAlign w:val="center"/>
          </w:tcPr>
          <w:p>
            <w:pPr>
              <w:pStyle w:val="10"/>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7.50</w:t>
            </w:r>
          </w:p>
        </w:tc>
        <w:tc>
          <w:tcPr>
            <w:tcW w:w="7655" w:type="dxa"/>
            <w:shd w:val="clear" w:color="auto" w:fill="FFFFFF"/>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医疗器械出库时，库房保管人员应当对照出库的医疗器械进行核对，发现以下情况不得出库，并报告质量管理机构或质量管理人员处理：</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（一）医疗器械包装出现破损、污染、封口不牢、封条损坏等问题；</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（二）标签脱落、字迹模糊不清或者标示内容与实物不符；</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（三）医疗器械超过有效期；</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（四）存在其他异常情况的医疗器械。</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重点检查企业出库相关管理规定是否包括上述要求；抽查企业出库复核记录，确认企业是否按规定开展医疗器械出库复核工作。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 w:hRule="atLeast"/>
          <w:jc w:val="center"/>
        </w:trPr>
        <w:tc>
          <w:tcPr>
            <w:tcW w:w="638" w:type="dxa"/>
            <w:vMerge w:val="continue"/>
            <w:vAlign w:val="center"/>
          </w:tcPr>
          <w:p>
            <w:pPr>
              <w:pStyle w:val="10"/>
              <w:jc w:val="center"/>
              <w:rPr>
                <w:rFonts w:ascii="Times New Roman" w:hAnsi="Times New Roman" w:cs="Times New Roman"/>
                <w:color w:val="auto"/>
              </w:rPr>
            </w:pPr>
          </w:p>
        </w:tc>
        <w:tc>
          <w:tcPr>
            <w:tcW w:w="1063" w:type="dxa"/>
            <w:vAlign w:val="center"/>
          </w:tcPr>
          <w:p>
            <w:pPr>
              <w:pStyle w:val="10"/>
              <w:jc w:val="center"/>
              <w:rPr>
                <w:rFonts w:ascii="Times New Roman" w:hAnsi="Times New Roman" w:cs="Times New Roman"/>
                <w:color w:val="auto"/>
              </w:rPr>
            </w:pPr>
            <w:r>
              <w:rPr>
                <w:rFonts w:ascii="Times New Roman" w:hAnsi="Times New Roman" w:cs="Times New Roman"/>
                <w:color w:val="auto"/>
              </w:rPr>
              <w:t>7.51</w:t>
            </w:r>
          </w:p>
        </w:tc>
        <w:tc>
          <w:tcPr>
            <w:tcW w:w="7655" w:type="dxa"/>
            <w:shd w:val="clear" w:color="auto" w:fill="FFFFFF"/>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医疗器械出库应当复核并建立记录，复核内容包括购货者、医疗器械的名称、规格（型号）、注册证号或者备案凭证编号、生产批号或者序列号、生产日期和有效期（或者失效期）、生产企业、数量、出库日期等内容。</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抽查企业出库复核记录，确认企业出库复核记录是否包括上述内容且信息准确、完整。</w:t>
            </w:r>
          </w:p>
          <w:p>
            <w:pPr>
              <w:pStyle w:val="10"/>
              <w:spacing w:line="100" w:lineRule="exact"/>
              <w:ind w:firstLine="421" w:firstLineChars="200"/>
              <w:rPr>
                <w:rFonts w:ascii="Times New Roman" w:hAnsi="Times New Roman" w:eastAsia="黑体" w:cs="Times New Roman"/>
                <w:b/>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08" w:hRule="atLeast"/>
          <w:jc w:val="center"/>
        </w:trPr>
        <w:tc>
          <w:tcPr>
            <w:tcW w:w="638" w:type="dxa"/>
            <w:vMerge w:val="continue"/>
            <w:vAlign w:val="center"/>
          </w:tcPr>
          <w:p>
            <w:pPr>
              <w:pStyle w:val="10"/>
              <w:jc w:val="center"/>
              <w:rPr>
                <w:rFonts w:ascii="Times New Roman" w:hAnsi="Times New Roman" w:cs="Times New Roman"/>
                <w:color w:val="auto"/>
              </w:rPr>
            </w:pPr>
          </w:p>
        </w:tc>
        <w:tc>
          <w:tcPr>
            <w:tcW w:w="1063" w:type="dxa"/>
            <w:vAlign w:val="center"/>
          </w:tcPr>
          <w:p>
            <w:pPr>
              <w:pStyle w:val="10"/>
              <w:jc w:val="center"/>
              <w:rPr>
                <w:rFonts w:ascii="Times New Roman" w:hAnsi="Times New Roman" w:cs="Times New Roman"/>
                <w:color w:val="auto"/>
              </w:rPr>
            </w:pPr>
            <w:r>
              <w:rPr>
                <w:rFonts w:ascii="Times New Roman" w:hAnsi="Times New Roman" w:cs="Times New Roman"/>
                <w:color w:val="auto"/>
              </w:rPr>
              <w:t>7.52</w:t>
            </w:r>
          </w:p>
        </w:tc>
        <w:tc>
          <w:tcPr>
            <w:tcW w:w="7655" w:type="dxa"/>
            <w:shd w:val="clear" w:color="auto" w:fill="FFFFFF"/>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医疗器械拼箱发货的代用包装箱应当有醒目的发货内容标示。</w:t>
            </w:r>
          </w:p>
          <w:p>
            <w:pPr>
              <w:pStyle w:val="10"/>
              <w:ind w:firstLine="421" w:firstLineChars="200"/>
              <w:rPr>
                <w:rFonts w:ascii="Times New Roman" w:hAnsi="Times New Roman" w:cs="Times New Roman"/>
                <w:color w:val="auto"/>
              </w:rPr>
            </w:pPr>
            <w:r>
              <w:rPr>
                <w:rFonts w:hint="eastAsia" w:ascii="Times New Roman" w:hAnsi="Times New Roman" w:eastAsia="黑体" w:cs="黑体"/>
                <w:b/>
                <w:bCs/>
                <w:color w:val="auto"/>
              </w:rPr>
              <w:t>重点检查企业相关规定及拼箱发货包装箱标示，确定企业规定是否明确，标示内容是否清晰、醒目易分辨。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 w:hRule="atLeast"/>
          <w:jc w:val="center"/>
        </w:trPr>
        <w:tc>
          <w:tcPr>
            <w:tcW w:w="638" w:type="dxa"/>
            <w:vMerge w:val="continue"/>
            <w:vAlign w:val="center"/>
          </w:tcPr>
          <w:p>
            <w:pPr>
              <w:pStyle w:val="10"/>
              <w:jc w:val="center"/>
              <w:rPr>
                <w:rFonts w:ascii="Times New Roman" w:hAnsi="Times New Roman" w:cs="Times New Roman"/>
                <w:color w:val="auto"/>
              </w:rPr>
            </w:pPr>
          </w:p>
        </w:tc>
        <w:tc>
          <w:tcPr>
            <w:tcW w:w="1063" w:type="dxa"/>
            <w:vAlign w:val="center"/>
          </w:tcPr>
          <w:p>
            <w:pPr>
              <w:pStyle w:val="10"/>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7.53</w:t>
            </w:r>
          </w:p>
        </w:tc>
        <w:tc>
          <w:tcPr>
            <w:tcW w:w="7655" w:type="dxa"/>
            <w:shd w:val="clear" w:color="auto" w:fill="FFFFFF"/>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需要进行冷藏、冷冻运输的医疗器械装箱、装车作业时，应当由专人负责并符合以下要求：</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（一）车载冷藏箱或者保温箱在使用前是否达到相应的温度要求；</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（二）是否在冷藏环境下完成装箱、封箱工作；</w:t>
            </w:r>
          </w:p>
          <w:p>
            <w:pPr>
              <w:pStyle w:val="10"/>
              <w:ind w:firstLine="420" w:firstLineChars="200"/>
              <w:rPr>
                <w:rFonts w:ascii="Times New Roman" w:hAnsi="Times New Roman" w:cs="Times New Roman"/>
                <w:color w:val="auto"/>
              </w:rPr>
            </w:pPr>
            <w:r>
              <w:rPr>
                <w:rFonts w:hint="eastAsia" w:ascii="Times New Roman" w:hAnsi="Times New Roman" w:cs="仿宋_GB2312"/>
                <w:color w:val="auto"/>
              </w:rPr>
              <w:t>（三）装车前是否检查冷藏车辆的启动、运行状态，达到规定温度后方可装车。</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重点查看企业运输操作规程是否包括上述要求；现场抽查企业冷藏、冷冻设备运行记录和冷链管理相关记录，确认企业工作人员是否按规定开展装箱装车作业并保留相关记录。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 w:hRule="atLeast"/>
          <w:jc w:val="center"/>
        </w:trPr>
        <w:tc>
          <w:tcPr>
            <w:tcW w:w="638" w:type="dxa"/>
            <w:vMerge w:val="continue"/>
            <w:vAlign w:val="center"/>
          </w:tcPr>
          <w:p>
            <w:pPr>
              <w:pStyle w:val="10"/>
              <w:jc w:val="center"/>
              <w:rPr>
                <w:rFonts w:ascii="Times New Roman" w:hAnsi="Times New Roman" w:cs="Times New Roman"/>
                <w:color w:val="auto"/>
              </w:rPr>
            </w:pPr>
          </w:p>
        </w:tc>
        <w:tc>
          <w:tcPr>
            <w:tcW w:w="1063" w:type="dxa"/>
            <w:vAlign w:val="center"/>
          </w:tcPr>
          <w:p>
            <w:pPr>
              <w:pStyle w:val="10"/>
              <w:jc w:val="center"/>
              <w:rPr>
                <w:rFonts w:ascii="Times New Roman" w:hAnsi="Times New Roman" w:cs="Times New Roman"/>
                <w:color w:val="auto"/>
              </w:rPr>
            </w:pPr>
            <w:r>
              <w:rPr>
                <w:rFonts w:ascii="Times New Roman" w:hAnsi="Times New Roman" w:cs="Times New Roman"/>
                <w:color w:val="auto"/>
              </w:rPr>
              <w:t>7.54</w:t>
            </w:r>
          </w:p>
        </w:tc>
        <w:tc>
          <w:tcPr>
            <w:tcW w:w="7655" w:type="dxa"/>
            <w:shd w:val="clear" w:color="auto" w:fill="FFFFFF"/>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企业委托其他机构运输医疗器械，应当对承运方运输医疗器械的质量保障能力进行考核评估，明确运输过程中的质量责任，确保运输过程中的质量安全。</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委托其他机构运输医疗器械的，重点查看企业委托运输评估记录和委托运输协议，确认企业是否对承运方运输医疗器械的质量保障能力进行了充分的考核评估并保留了相关记录；查看委托运输协议中是否有</w:t>
            </w:r>
            <w:r>
              <w:rPr>
                <w:rFonts w:ascii="Times New Roman" w:hAnsi="Times New Roman" w:eastAsia="黑体" w:cs="Times New Roman"/>
                <w:b/>
                <w:bCs/>
                <w:color w:val="auto"/>
              </w:rPr>
              <w:t>“</w:t>
            </w:r>
            <w:r>
              <w:rPr>
                <w:rFonts w:hint="eastAsia" w:ascii="Times New Roman" w:hAnsi="Times New Roman" w:eastAsia="黑体" w:cs="黑体"/>
                <w:b/>
                <w:bCs/>
                <w:color w:val="auto"/>
              </w:rPr>
              <w:t>明确运输过程中的质量责任，确保运输过程中的质量安全</w:t>
            </w:r>
            <w:r>
              <w:rPr>
                <w:rFonts w:ascii="Times New Roman" w:hAnsi="Times New Roman" w:eastAsia="黑体" w:cs="Times New Roman"/>
                <w:b/>
                <w:bCs/>
                <w:color w:val="auto"/>
              </w:rPr>
              <w:t>”</w:t>
            </w:r>
            <w:r>
              <w:rPr>
                <w:rFonts w:hint="eastAsia" w:ascii="Times New Roman" w:hAnsi="Times New Roman" w:eastAsia="黑体" w:cs="黑体"/>
                <w:b/>
                <w:bCs/>
                <w:color w:val="auto"/>
              </w:rPr>
              <w:t>相关内容；已开展经营活动的，抽查相关运输签收等记录，确认企业是否按协议实施质量管理。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 w:hRule="atLeast"/>
          <w:jc w:val="center"/>
        </w:trPr>
        <w:tc>
          <w:tcPr>
            <w:tcW w:w="638" w:type="dxa"/>
            <w:vMerge w:val="continue"/>
            <w:vAlign w:val="center"/>
          </w:tcPr>
          <w:p>
            <w:pPr>
              <w:pStyle w:val="10"/>
              <w:jc w:val="center"/>
              <w:rPr>
                <w:rFonts w:ascii="Times New Roman" w:hAnsi="Times New Roman" w:cs="Times New Roman"/>
                <w:color w:val="auto"/>
              </w:rPr>
            </w:pPr>
          </w:p>
        </w:tc>
        <w:tc>
          <w:tcPr>
            <w:tcW w:w="1063" w:type="dxa"/>
            <w:vAlign w:val="center"/>
          </w:tcPr>
          <w:p>
            <w:pPr>
              <w:pStyle w:val="10"/>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7.55</w:t>
            </w:r>
          </w:p>
        </w:tc>
        <w:tc>
          <w:tcPr>
            <w:tcW w:w="7655" w:type="dxa"/>
            <w:shd w:val="clear" w:color="auto" w:fill="FFFFFF"/>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运输需要冷藏、冷冻医疗器械的冷藏车、车载冷藏箱、保温箱应当符合医疗器械运输过程中对温度控制的要求。冷藏车具有显示温度、自动调控温度、报警、存储和读取温度监测数据的功能。</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查看冷藏车辆说明书，冷藏车辆及相关设备校准报告、验证报告、相关作业指导书等文件，并现场检查冷藏车辆及相关设备，必要时进行测试，确认企业运输医疗器械所需要的冷藏车冷藏、冷冻能力或车载冷藏箱、保温箱是否符合医疗器械运输过程中对温度控制的要求，冷藏设备是否具有显示温度、自动调控温度、报警、存储和读取温度监测数据的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12" w:hRule="atLeast"/>
          <w:jc w:val="center"/>
        </w:trPr>
        <w:tc>
          <w:tcPr>
            <w:tcW w:w="638" w:type="dxa"/>
            <w:vMerge w:val="restart"/>
            <w:vAlign w:val="center"/>
          </w:tcPr>
          <w:p>
            <w:pPr>
              <w:pStyle w:val="10"/>
              <w:rPr>
                <w:rFonts w:ascii="Times New Roman" w:hAnsi="Times New Roman" w:cs="Times New Roman"/>
                <w:color w:val="auto"/>
              </w:rPr>
            </w:pPr>
          </w:p>
          <w:p>
            <w:pPr>
              <w:pStyle w:val="10"/>
              <w:jc w:val="center"/>
              <w:rPr>
                <w:rFonts w:ascii="Times New Roman" w:hAnsi="Times New Roman" w:cs="Times New Roman"/>
                <w:color w:val="auto"/>
              </w:rPr>
            </w:pPr>
            <w:r>
              <w:rPr>
                <w:rFonts w:hint="eastAsia" w:ascii="Times New Roman" w:hAnsi="Times New Roman" w:cs="仿宋_GB2312"/>
                <w:color w:val="auto"/>
              </w:rPr>
              <w:t>售</w:t>
            </w: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r>
              <w:rPr>
                <w:rFonts w:hint="eastAsia" w:ascii="Times New Roman" w:hAnsi="Times New Roman" w:cs="仿宋_GB2312"/>
                <w:color w:val="auto"/>
              </w:rPr>
              <w:t>后</w:t>
            </w: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r>
              <w:rPr>
                <w:rFonts w:hint="eastAsia" w:ascii="Times New Roman" w:hAnsi="Times New Roman" w:cs="仿宋_GB2312"/>
                <w:color w:val="auto"/>
              </w:rPr>
              <w:t>服</w:t>
            </w: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p>
          <w:p>
            <w:pPr>
              <w:pStyle w:val="10"/>
              <w:jc w:val="center"/>
              <w:rPr>
                <w:rFonts w:ascii="Times New Roman" w:hAnsi="Times New Roman" w:cs="Times New Roman"/>
                <w:color w:val="auto"/>
              </w:rPr>
            </w:pPr>
            <w:r>
              <w:rPr>
                <w:rFonts w:hint="eastAsia" w:ascii="Times New Roman" w:hAnsi="Times New Roman" w:cs="仿宋_GB2312"/>
                <w:color w:val="auto"/>
              </w:rPr>
              <w:t>务</w:t>
            </w:r>
          </w:p>
        </w:tc>
        <w:tc>
          <w:tcPr>
            <w:tcW w:w="1063" w:type="dxa"/>
            <w:vAlign w:val="center"/>
          </w:tcPr>
          <w:p>
            <w:pPr>
              <w:pStyle w:val="10"/>
              <w:jc w:val="center"/>
              <w:rPr>
                <w:rFonts w:ascii="Times New Roman" w:hAnsi="Times New Roman" w:cs="Times New Roman"/>
                <w:color w:val="auto"/>
              </w:rPr>
            </w:pPr>
            <w:r>
              <w:rPr>
                <w:rFonts w:ascii="Times New Roman" w:hAnsi="Times New Roman" w:cs="Times New Roman"/>
                <w:color w:val="auto"/>
              </w:rPr>
              <w:t>8.56.1</w:t>
            </w:r>
          </w:p>
        </w:tc>
        <w:tc>
          <w:tcPr>
            <w:tcW w:w="7655" w:type="dxa"/>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企业应当具备与经营的医疗器械相适应的专业指导、技术培训和售后服务的能力，或者约定由相关机构提供技术支持。</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重点查看企业员工名册，确认专业指导、技术培训和售后服务人员名单；查看上述岗位人员劳动用工合同、简历、学历或者职称、职业资质证明文件和培训记录等，查看售后服务办公条件和售后服务相关记录，确认企业是否具备与其经营范围、经营规模相适应的专业指导、技术培训和售后服务能力。</w:t>
            </w:r>
          </w:p>
          <w:p>
            <w:pPr>
              <w:pStyle w:val="10"/>
              <w:ind w:firstLine="421" w:firstLineChars="200"/>
              <w:rPr>
                <w:rFonts w:ascii="Times New Roman" w:hAnsi="Times New Roman" w:cs="Times New Roman"/>
                <w:color w:val="auto"/>
              </w:rPr>
            </w:pPr>
            <w:r>
              <w:rPr>
                <w:rFonts w:hint="eastAsia" w:ascii="Times New Roman" w:hAnsi="Times New Roman" w:eastAsia="黑体" w:cs="黑体"/>
                <w:b/>
                <w:bCs/>
                <w:color w:val="auto"/>
              </w:rPr>
              <w:t>约定由相关机构提供技术支持的，查看技术支持评估的相关记录及委托协议，确认受托方是否具备相应能力。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 w:hRule="atLeast"/>
          <w:jc w:val="center"/>
        </w:trPr>
        <w:tc>
          <w:tcPr>
            <w:tcW w:w="638" w:type="dxa"/>
            <w:vMerge w:val="continue"/>
            <w:vAlign w:val="center"/>
          </w:tcPr>
          <w:p>
            <w:pPr>
              <w:pStyle w:val="10"/>
              <w:jc w:val="center"/>
              <w:rPr>
                <w:rFonts w:ascii="Times New Roman" w:hAnsi="Times New Roman" w:cs="Times New Roman"/>
                <w:color w:val="auto"/>
              </w:rPr>
            </w:pPr>
          </w:p>
        </w:tc>
        <w:tc>
          <w:tcPr>
            <w:tcW w:w="1063" w:type="dxa"/>
            <w:vAlign w:val="center"/>
          </w:tcPr>
          <w:p>
            <w:pPr>
              <w:pStyle w:val="10"/>
              <w:jc w:val="center"/>
              <w:rPr>
                <w:rFonts w:ascii="Times New Roman" w:hAnsi="Times New Roman" w:cs="Times New Roman"/>
                <w:color w:val="auto"/>
              </w:rPr>
            </w:pPr>
            <w:r>
              <w:rPr>
                <w:rFonts w:ascii="Times New Roman" w:hAnsi="Times New Roman" w:cs="Times New Roman"/>
                <w:color w:val="auto"/>
              </w:rPr>
              <w:t>8.56.2</w:t>
            </w:r>
          </w:p>
        </w:tc>
        <w:tc>
          <w:tcPr>
            <w:tcW w:w="7655" w:type="dxa"/>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企业应当按照采购合同与供货者约定质量责任和售后服务责任，保证医疗器械售后的安全使用。</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重点查看企业采购、售后服务相关制度及其人员岗位职责，查看采购合同和售后服务相关记录，确认企业是否履行了按照采购合同与供货者约定的质量责任和售后服务责任以保证医疗器械售后的安全使用。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 w:hRule="atLeast"/>
          <w:jc w:val="center"/>
        </w:trPr>
        <w:tc>
          <w:tcPr>
            <w:tcW w:w="638" w:type="dxa"/>
            <w:vMerge w:val="continue"/>
            <w:vAlign w:val="center"/>
          </w:tcPr>
          <w:p>
            <w:pPr>
              <w:pStyle w:val="10"/>
              <w:jc w:val="center"/>
              <w:rPr>
                <w:rFonts w:ascii="Times New Roman" w:hAnsi="Times New Roman" w:cs="Times New Roman"/>
                <w:color w:val="auto"/>
              </w:rPr>
            </w:pPr>
          </w:p>
        </w:tc>
        <w:tc>
          <w:tcPr>
            <w:tcW w:w="1063" w:type="dxa"/>
            <w:vAlign w:val="center"/>
          </w:tcPr>
          <w:p>
            <w:pPr>
              <w:pStyle w:val="10"/>
              <w:jc w:val="center"/>
              <w:rPr>
                <w:rFonts w:ascii="Times New Roman" w:hAnsi="Times New Roman" w:cs="Times New Roman"/>
                <w:color w:val="auto"/>
              </w:rPr>
            </w:pPr>
            <w:r>
              <w:rPr>
                <w:rFonts w:ascii="Times New Roman" w:hAnsi="Times New Roman" w:cs="Times New Roman"/>
                <w:color w:val="auto"/>
              </w:rPr>
              <w:t>8.56.3</w:t>
            </w:r>
          </w:p>
        </w:tc>
        <w:tc>
          <w:tcPr>
            <w:tcW w:w="7655" w:type="dxa"/>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企业应当与供货者约定，由供货者负责产品安装、维修、技术培训服务或者由约定的相关机构提供技术支持；按医疗器械经营质量管理规范要求不设从事技术培训和售后服务的部门或人员</w:t>
            </w:r>
            <w:r>
              <w:rPr>
                <w:rFonts w:ascii="Times New Roman" w:hAnsi="Times New Roman" w:cs="Times New Roman"/>
                <w:color w:val="auto"/>
              </w:rPr>
              <w:t xml:space="preserve">, </w:t>
            </w:r>
            <w:r>
              <w:rPr>
                <w:rFonts w:hint="eastAsia" w:ascii="Times New Roman" w:hAnsi="Times New Roman" w:cs="仿宋_GB2312"/>
                <w:color w:val="auto"/>
              </w:rPr>
              <w:t>应当有相应的管理人员；企业自行为客户提供安装、维修、技术培训的，应当配备具有专业资格或经过厂家培训的人员。</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查看企业供货协议或合同，确认企业是否与供货者约定，由供货者负责产品安装、维修、技术培训服务或者由约定的相关机构提供技术支持；</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查看员工名册及岗位职责权限相关文件，确认企业是否按医疗器械经营质量管理规范要求设立从事技术培训和售后服务的部门或人员</w:t>
            </w:r>
            <w:r>
              <w:rPr>
                <w:rFonts w:ascii="Times New Roman" w:hAnsi="Times New Roman" w:eastAsia="黑体" w:cs="Times New Roman"/>
                <w:b/>
                <w:bCs/>
                <w:color w:val="auto"/>
              </w:rPr>
              <w:t xml:space="preserve">, </w:t>
            </w:r>
            <w:r>
              <w:rPr>
                <w:rFonts w:hint="eastAsia" w:ascii="Times New Roman" w:hAnsi="Times New Roman" w:eastAsia="黑体" w:cs="黑体"/>
                <w:b/>
                <w:bCs/>
                <w:color w:val="auto"/>
              </w:rPr>
              <w:t>企业是否明确了相应的管理人员；</w:t>
            </w:r>
          </w:p>
          <w:p>
            <w:pPr>
              <w:pStyle w:val="10"/>
              <w:ind w:firstLine="421" w:firstLineChars="200"/>
              <w:rPr>
                <w:rFonts w:ascii="Times New Roman" w:hAnsi="Times New Roman" w:cs="Times New Roman"/>
                <w:color w:val="auto"/>
              </w:rPr>
            </w:pPr>
            <w:r>
              <w:rPr>
                <w:rFonts w:hint="eastAsia" w:ascii="Times New Roman" w:hAnsi="Times New Roman" w:eastAsia="黑体" w:cs="黑体"/>
                <w:b/>
                <w:bCs/>
                <w:color w:val="auto"/>
              </w:rPr>
              <w:t>企业若自行为客户提供安装、维修、技术培训的，查看企业员工名册，查看上述岗位人员劳动用工合同、简历、学历或者职称、职业资质证明文件和培训记录等，确认上述人员是否具备专业资格或经过厂家培训并能胜任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 w:hRule="atLeast"/>
          <w:jc w:val="center"/>
        </w:trPr>
        <w:tc>
          <w:tcPr>
            <w:tcW w:w="638" w:type="dxa"/>
            <w:vMerge w:val="continue"/>
            <w:vAlign w:val="center"/>
          </w:tcPr>
          <w:p>
            <w:pPr>
              <w:pStyle w:val="10"/>
              <w:jc w:val="center"/>
              <w:rPr>
                <w:rFonts w:ascii="Times New Roman" w:hAnsi="Times New Roman" w:cs="Times New Roman"/>
                <w:color w:val="auto"/>
              </w:rPr>
            </w:pPr>
          </w:p>
        </w:tc>
        <w:tc>
          <w:tcPr>
            <w:tcW w:w="1063" w:type="dxa"/>
            <w:vAlign w:val="center"/>
          </w:tcPr>
          <w:p>
            <w:pPr>
              <w:pStyle w:val="10"/>
              <w:jc w:val="center"/>
              <w:rPr>
                <w:rFonts w:ascii="Times New Roman" w:hAnsi="Times New Roman" w:cs="Times New Roman"/>
                <w:color w:val="auto"/>
              </w:rPr>
            </w:pPr>
            <w:r>
              <w:rPr>
                <w:rFonts w:ascii="Times New Roman" w:hAnsi="Times New Roman" w:cs="Times New Roman"/>
                <w:color w:val="auto"/>
              </w:rPr>
              <w:t>8.57</w:t>
            </w:r>
          </w:p>
        </w:tc>
        <w:tc>
          <w:tcPr>
            <w:tcW w:w="7655" w:type="dxa"/>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企业应当加强对退货的管理，保证退货环节医疗器械的质量和安全，防止混入假劣医疗器械。</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重点查看企业退货管理相关制度，确认企业是否能保证退货环节医疗器械的质量和安全，防止混入假劣医疗器械；抽查退货相关记录，确认企业是否按规定对退货进行管理，记录信息是否准确、完整。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410" w:hRule="atLeast"/>
          <w:jc w:val="center"/>
        </w:trPr>
        <w:tc>
          <w:tcPr>
            <w:tcW w:w="638" w:type="dxa"/>
            <w:vMerge w:val="continue"/>
            <w:vAlign w:val="center"/>
          </w:tcPr>
          <w:p>
            <w:pPr>
              <w:pStyle w:val="10"/>
              <w:jc w:val="center"/>
              <w:rPr>
                <w:rFonts w:ascii="Times New Roman" w:hAnsi="Times New Roman" w:cs="Times New Roman"/>
                <w:color w:val="auto"/>
              </w:rPr>
            </w:pPr>
          </w:p>
        </w:tc>
        <w:tc>
          <w:tcPr>
            <w:tcW w:w="1063" w:type="dxa"/>
            <w:vAlign w:val="center"/>
          </w:tcPr>
          <w:p>
            <w:pPr>
              <w:pStyle w:val="10"/>
              <w:jc w:val="center"/>
              <w:rPr>
                <w:rFonts w:ascii="Times New Roman" w:hAnsi="Times New Roman" w:cs="Times New Roman"/>
                <w:color w:val="auto"/>
              </w:rPr>
            </w:pPr>
            <w:r>
              <w:rPr>
                <w:rFonts w:ascii="Times New Roman" w:hAnsi="Times New Roman" w:cs="Times New Roman"/>
                <w:color w:val="auto"/>
              </w:rPr>
              <w:t>8.58</w:t>
            </w:r>
          </w:p>
        </w:tc>
        <w:tc>
          <w:tcPr>
            <w:tcW w:w="7655" w:type="dxa"/>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企业应当按照质量管理制度的要求，制定售后服务管理操作规程，内容包括投诉渠道及方式、档案记录、调查与评估、处理措施、反馈和事后跟踪等。</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查看企业售后服务操作规程是否包括上述要求；抽查企业售后服务相关记录，确认企业是否按规定开展售后服务，记录信息是否准确、完整。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57" w:hRule="atLeast"/>
          <w:jc w:val="center"/>
        </w:trPr>
        <w:tc>
          <w:tcPr>
            <w:tcW w:w="638" w:type="dxa"/>
            <w:vMerge w:val="continue"/>
            <w:vAlign w:val="center"/>
          </w:tcPr>
          <w:p>
            <w:pPr>
              <w:pStyle w:val="10"/>
              <w:jc w:val="center"/>
              <w:rPr>
                <w:rFonts w:ascii="Times New Roman" w:hAnsi="Times New Roman" w:cs="Times New Roman"/>
                <w:color w:val="auto"/>
              </w:rPr>
            </w:pPr>
          </w:p>
        </w:tc>
        <w:tc>
          <w:tcPr>
            <w:tcW w:w="1063" w:type="dxa"/>
            <w:vAlign w:val="center"/>
          </w:tcPr>
          <w:p>
            <w:pPr>
              <w:pStyle w:val="10"/>
              <w:jc w:val="center"/>
              <w:rPr>
                <w:rFonts w:ascii="Times New Roman" w:hAnsi="Times New Roman" w:cs="Times New Roman"/>
                <w:color w:val="auto"/>
              </w:rPr>
            </w:pPr>
            <w:r>
              <w:rPr>
                <w:rFonts w:ascii="Times New Roman" w:hAnsi="Times New Roman" w:cs="Times New Roman"/>
                <w:color w:val="auto"/>
              </w:rPr>
              <w:t>8.59</w:t>
            </w:r>
          </w:p>
        </w:tc>
        <w:tc>
          <w:tcPr>
            <w:tcW w:w="7655" w:type="dxa"/>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企业应当配备专职或者兼职人员负责售后管理，对客户投诉的质量问题应查明原因，采取有效措施及时处理和反馈，并做好记录，必要时应当通知供货者及医疗器械生产企业。</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重点查看企业客户投诉及处置相关规定及记录，确认企业是否按规定开展客户投诉及处置并保留相关记录。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00" w:hRule="atLeast"/>
          <w:jc w:val="center"/>
        </w:trPr>
        <w:tc>
          <w:tcPr>
            <w:tcW w:w="638" w:type="dxa"/>
            <w:vMerge w:val="continue"/>
            <w:vAlign w:val="center"/>
          </w:tcPr>
          <w:p>
            <w:pPr>
              <w:pStyle w:val="10"/>
              <w:jc w:val="center"/>
              <w:rPr>
                <w:rFonts w:ascii="Times New Roman" w:hAnsi="Times New Roman" w:cs="Times New Roman"/>
                <w:color w:val="auto"/>
              </w:rPr>
            </w:pPr>
          </w:p>
        </w:tc>
        <w:tc>
          <w:tcPr>
            <w:tcW w:w="1063" w:type="dxa"/>
            <w:vAlign w:val="center"/>
          </w:tcPr>
          <w:p>
            <w:pPr>
              <w:pStyle w:val="10"/>
              <w:jc w:val="center"/>
              <w:rPr>
                <w:rFonts w:ascii="Times New Roman" w:hAnsi="Times New Roman" w:cs="Times New Roman"/>
                <w:color w:val="auto"/>
              </w:rPr>
            </w:pPr>
            <w:r>
              <w:rPr>
                <w:rFonts w:ascii="Times New Roman" w:hAnsi="Times New Roman" w:cs="Times New Roman"/>
                <w:color w:val="auto"/>
              </w:rPr>
              <w:t>8.60</w:t>
            </w:r>
          </w:p>
        </w:tc>
        <w:tc>
          <w:tcPr>
            <w:tcW w:w="7655" w:type="dxa"/>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企业应当及时将售后服务处理结果等信息记入档案，以便查询和跟踪。</w:t>
            </w:r>
          </w:p>
          <w:p>
            <w:pPr>
              <w:pStyle w:val="10"/>
              <w:ind w:firstLine="421" w:firstLineChars="200"/>
              <w:rPr>
                <w:rFonts w:ascii="Times New Roman" w:hAnsi="Times New Roman" w:cs="Times New Roman"/>
                <w:color w:val="auto"/>
              </w:rPr>
            </w:pPr>
            <w:r>
              <w:rPr>
                <w:rFonts w:hint="eastAsia" w:ascii="Times New Roman" w:hAnsi="Times New Roman" w:eastAsia="黑体" w:cs="黑体"/>
                <w:b/>
                <w:bCs/>
                <w:color w:val="auto"/>
              </w:rPr>
              <w:t>抽查企业售后服务档案，确认企业是否及时将售后服务处理结果等信息记入档案，以便查询和跟踪。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797" w:hRule="atLeast"/>
          <w:jc w:val="center"/>
        </w:trPr>
        <w:tc>
          <w:tcPr>
            <w:tcW w:w="638" w:type="dxa"/>
            <w:vMerge w:val="continue"/>
            <w:vAlign w:val="center"/>
          </w:tcPr>
          <w:p>
            <w:pPr>
              <w:pStyle w:val="10"/>
              <w:jc w:val="center"/>
              <w:rPr>
                <w:rFonts w:ascii="Times New Roman" w:hAnsi="Times New Roman" w:cs="Times New Roman"/>
                <w:color w:val="auto"/>
              </w:rPr>
            </w:pPr>
          </w:p>
        </w:tc>
        <w:tc>
          <w:tcPr>
            <w:tcW w:w="1063" w:type="dxa"/>
            <w:vAlign w:val="center"/>
          </w:tcPr>
          <w:p>
            <w:pPr>
              <w:pStyle w:val="10"/>
              <w:jc w:val="center"/>
              <w:rPr>
                <w:rFonts w:ascii="Times New Roman" w:hAnsi="Times New Roman" w:cs="Times New Roman"/>
                <w:color w:val="auto"/>
              </w:rPr>
            </w:pPr>
            <w:r>
              <w:rPr>
                <w:rFonts w:ascii="Times New Roman" w:hAnsi="Times New Roman" w:cs="Times New Roman"/>
                <w:color w:val="auto"/>
              </w:rPr>
              <w:t>8.61</w:t>
            </w:r>
          </w:p>
        </w:tc>
        <w:tc>
          <w:tcPr>
            <w:tcW w:w="7655" w:type="dxa"/>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从事零售业务的企业应当在营业场所公布食品药品监督管理部门的监督电话，设置顾客意见簿，及时处理顾客对医疗器械质量的投诉。</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现场查看从事零售业务的企业是否在营业场所公布食品药品监督管理部门的监督电话，设置顾客意见簿；查看顾客意见簿及其处置记录，确认企业是否及时处理顾客对医疗器械质量的投诉。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62" w:hRule="atLeast"/>
          <w:jc w:val="center"/>
        </w:trPr>
        <w:tc>
          <w:tcPr>
            <w:tcW w:w="638" w:type="dxa"/>
            <w:vMerge w:val="continue"/>
            <w:vAlign w:val="center"/>
          </w:tcPr>
          <w:p>
            <w:pPr>
              <w:pStyle w:val="10"/>
              <w:jc w:val="center"/>
              <w:rPr>
                <w:rFonts w:ascii="Times New Roman" w:hAnsi="Times New Roman" w:cs="Times New Roman"/>
                <w:color w:val="auto"/>
              </w:rPr>
            </w:pPr>
          </w:p>
        </w:tc>
        <w:tc>
          <w:tcPr>
            <w:tcW w:w="1063" w:type="dxa"/>
            <w:vAlign w:val="center"/>
          </w:tcPr>
          <w:p>
            <w:pPr>
              <w:pStyle w:val="10"/>
              <w:jc w:val="center"/>
              <w:rPr>
                <w:rFonts w:ascii="Times New Roman" w:hAnsi="Times New Roman" w:cs="Times New Roman"/>
                <w:color w:val="auto"/>
              </w:rPr>
            </w:pPr>
            <w:r>
              <w:rPr>
                <w:rFonts w:ascii="Times New Roman" w:hAnsi="Times New Roman" w:cs="Times New Roman"/>
                <w:color w:val="auto"/>
              </w:rPr>
              <w:t>8.62</w:t>
            </w:r>
          </w:p>
        </w:tc>
        <w:tc>
          <w:tcPr>
            <w:tcW w:w="7655" w:type="dxa"/>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企业应当配备专职或兼职人员，按照国家有关规定承担医疗器械不良事件监测和报告工作，应当对医疗器械不良事件监测机构、食品药品监督管理部门开展的不良事件调查予以配合。</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查看企业医疗器械不良事件监测相关工作制度、岗位职责，确认企业专职或者兼职人员配置情况；查看企业医疗器械不良事件监测入网注册信息及报告信息，确认企业是否按照国家有关规定开展医疗器械不良事件监测工作并对食品药品监督管理部门、供货企业开展的不良事件调查予以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98" w:hRule="atLeast"/>
          <w:jc w:val="center"/>
        </w:trPr>
        <w:tc>
          <w:tcPr>
            <w:tcW w:w="638" w:type="dxa"/>
            <w:vMerge w:val="continue"/>
            <w:vAlign w:val="center"/>
          </w:tcPr>
          <w:p>
            <w:pPr>
              <w:pStyle w:val="10"/>
              <w:jc w:val="center"/>
              <w:rPr>
                <w:rFonts w:ascii="Times New Roman" w:hAnsi="Times New Roman" w:cs="Times New Roman"/>
                <w:color w:val="auto"/>
              </w:rPr>
            </w:pPr>
          </w:p>
        </w:tc>
        <w:tc>
          <w:tcPr>
            <w:tcW w:w="1063" w:type="dxa"/>
            <w:vAlign w:val="center"/>
          </w:tcPr>
          <w:p>
            <w:pPr>
              <w:pStyle w:val="10"/>
              <w:jc w:val="center"/>
              <w:rPr>
                <w:rFonts w:ascii="Times New Roman" w:hAnsi="Times New Roman" w:cs="Times New Roman"/>
                <w:color w:val="auto"/>
              </w:rPr>
            </w:pPr>
            <w:r>
              <w:rPr>
                <w:rFonts w:hint="eastAsia" w:eastAsia="宋体"/>
                <w:color w:val="auto"/>
              </w:rPr>
              <w:t>※</w:t>
            </w:r>
            <w:r>
              <w:rPr>
                <w:rFonts w:ascii="Times New Roman" w:hAnsi="Times New Roman" w:cs="Times New Roman"/>
                <w:color w:val="auto"/>
              </w:rPr>
              <w:t>8.63</w:t>
            </w:r>
          </w:p>
        </w:tc>
        <w:tc>
          <w:tcPr>
            <w:tcW w:w="7655" w:type="dxa"/>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企业发现其经营的医疗器械有严重质量问题，或者不符合强制性标准、经注册或者备案的医疗器械产品技术要求，应当立即停止经营，通知相关生产经营企业、使用单位、购货者，并记录停止经营和通知情况。同时，立即向企业所在地食品药品监督管理部门报告。</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重点查看企业质量报告制度是否包括上述要求；抽查相关记录，确认企业是否按规定实施。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 w:hRule="atLeast"/>
          <w:jc w:val="center"/>
        </w:trPr>
        <w:tc>
          <w:tcPr>
            <w:tcW w:w="638" w:type="dxa"/>
            <w:vMerge w:val="continue"/>
            <w:vAlign w:val="center"/>
          </w:tcPr>
          <w:p>
            <w:pPr>
              <w:pStyle w:val="10"/>
              <w:jc w:val="center"/>
              <w:rPr>
                <w:rFonts w:ascii="Times New Roman" w:hAnsi="Times New Roman" w:cs="Times New Roman"/>
                <w:color w:val="auto"/>
              </w:rPr>
            </w:pPr>
          </w:p>
        </w:tc>
        <w:tc>
          <w:tcPr>
            <w:tcW w:w="1063" w:type="dxa"/>
            <w:vAlign w:val="center"/>
          </w:tcPr>
          <w:p>
            <w:pPr>
              <w:pStyle w:val="10"/>
              <w:jc w:val="center"/>
              <w:rPr>
                <w:rFonts w:ascii="Times New Roman" w:hAnsi="Times New Roman" w:cs="Times New Roman"/>
                <w:color w:val="auto"/>
              </w:rPr>
            </w:pPr>
            <w:r>
              <w:rPr>
                <w:rFonts w:ascii="Times New Roman" w:hAnsi="Times New Roman" w:cs="Times New Roman"/>
                <w:color w:val="auto"/>
              </w:rPr>
              <w:t>8.64</w:t>
            </w:r>
          </w:p>
        </w:tc>
        <w:tc>
          <w:tcPr>
            <w:tcW w:w="7655" w:type="dxa"/>
          </w:tcPr>
          <w:p>
            <w:pPr>
              <w:pStyle w:val="10"/>
              <w:ind w:firstLine="420" w:firstLineChars="200"/>
              <w:rPr>
                <w:rFonts w:ascii="Times New Roman" w:hAnsi="Times New Roman" w:cs="Times New Roman"/>
                <w:color w:val="auto"/>
              </w:rPr>
            </w:pPr>
            <w:r>
              <w:rPr>
                <w:rFonts w:hint="eastAsia" w:ascii="Times New Roman" w:hAnsi="Times New Roman" w:cs="仿宋_GB2312"/>
                <w:color w:val="auto"/>
              </w:rPr>
              <w:t>企业应当建立协助医疗器械生产企业履行召回义务，按照召回计划的要求及时传达、反馈医疗器械召回信息，控制和收回存在安全隐患的医疗器械，并建立医疗器械召回记录。</w:t>
            </w:r>
          </w:p>
          <w:p>
            <w:pPr>
              <w:pStyle w:val="10"/>
              <w:ind w:firstLine="421" w:firstLineChars="200"/>
              <w:rPr>
                <w:rFonts w:ascii="Times New Roman" w:hAnsi="Times New Roman" w:eastAsia="黑体" w:cs="Times New Roman"/>
                <w:b/>
                <w:bCs/>
                <w:color w:val="auto"/>
              </w:rPr>
            </w:pPr>
            <w:r>
              <w:rPr>
                <w:rFonts w:hint="eastAsia" w:ascii="Times New Roman" w:hAnsi="Times New Roman" w:eastAsia="黑体" w:cs="黑体"/>
                <w:b/>
                <w:bCs/>
                <w:color w:val="auto"/>
              </w:rPr>
              <w:t>重点查看企业召回制度是否包括上述要求；抽查企业召回记录，确认企业是否按规定实施。</w:t>
            </w:r>
          </w:p>
        </w:tc>
      </w:tr>
    </w:tbl>
    <w:p>
      <w:pPr>
        <w:pStyle w:val="10"/>
        <w:ind w:left="840" w:leftChars="200" w:hanging="420" w:hangingChars="200"/>
        <w:rPr>
          <w:rFonts w:ascii="Times New Roman" w:hAnsi="Times New Roman" w:cs="Times New Roman"/>
          <w:color w:val="auto"/>
        </w:rPr>
      </w:pPr>
      <w:r>
        <w:rPr>
          <w:rFonts w:hint="eastAsia" w:ascii="Times New Roman" w:hAnsi="Times New Roman" w:cs="仿宋_GB2312"/>
          <w:color w:val="auto"/>
        </w:rPr>
        <w:t>注：本指导原则条款编号规则为：</w:t>
      </w:r>
      <w:r>
        <w:rPr>
          <w:rFonts w:ascii="Times New Roman" w:hAnsi="Times New Roman" w:cs="Times New Roman"/>
          <w:color w:val="auto"/>
        </w:rPr>
        <w:t>X1.X2.X3,</w:t>
      </w:r>
      <w:r>
        <w:rPr>
          <w:rFonts w:hint="eastAsia" w:ascii="Times New Roman" w:hAnsi="Times New Roman" w:cs="仿宋_GB2312"/>
          <w:color w:val="auto"/>
        </w:rPr>
        <w:t>其中</w:t>
      </w:r>
      <w:r>
        <w:rPr>
          <w:rFonts w:ascii="Times New Roman" w:hAnsi="Times New Roman" w:cs="Times New Roman"/>
          <w:color w:val="auto"/>
        </w:rPr>
        <w:t>X1</w:t>
      </w:r>
      <w:r>
        <w:rPr>
          <w:rFonts w:hint="eastAsia" w:ascii="Times New Roman" w:hAnsi="Times New Roman" w:cs="仿宋_GB2312"/>
          <w:color w:val="auto"/>
        </w:rPr>
        <w:t>为《医疗器械经营质量管理规范》中章的顺序号；</w:t>
      </w:r>
      <w:r>
        <w:rPr>
          <w:rFonts w:ascii="Times New Roman" w:hAnsi="Times New Roman" w:cs="Times New Roman"/>
          <w:color w:val="auto"/>
        </w:rPr>
        <w:t>X2</w:t>
      </w:r>
      <w:r>
        <w:rPr>
          <w:rFonts w:hint="eastAsia" w:ascii="Times New Roman" w:hAnsi="Times New Roman" w:cs="仿宋_GB2312"/>
          <w:color w:val="auto"/>
        </w:rPr>
        <w:t>为同一章内条的顺序号；</w:t>
      </w:r>
      <w:r>
        <w:rPr>
          <w:rFonts w:ascii="Times New Roman" w:hAnsi="Times New Roman" w:cs="Times New Roman"/>
          <w:color w:val="auto"/>
        </w:rPr>
        <w:t>X3</w:t>
      </w:r>
      <w:r>
        <w:rPr>
          <w:rFonts w:hint="eastAsia" w:ascii="Times New Roman" w:hAnsi="Times New Roman" w:cs="仿宋_GB2312"/>
          <w:color w:val="auto"/>
        </w:rPr>
        <w:t>为同一条内细化的顺序号。</w:t>
      </w:r>
    </w:p>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58D0"/>
    <w:rsid w:val="0000499A"/>
    <w:rsid w:val="00151D06"/>
    <w:rsid w:val="001B68EA"/>
    <w:rsid w:val="002058D0"/>
    <w:rsid w:val="002630C7"/>
    <w:rsid w:val="002726CE"/>
    <w:rsid w:val="002A3CFC"/>
    <w:rsid w:val="00454BD4"/>
    <w:rsid w:val="004F3400"/>
    <w:rsid w:val="005E5144"/>
    <w:rsid w:val="006933C4"/>
    <w:rsid w:val="00722B6A"/>
    <w:rsid w:val="007366E7"/>
    <w:rsid w:val="00773A7F"/>
    <w:rsid w:val="007B3217"/>
    <w:rsid w:val="00821A4F"/>
    <w:rsid w:val="008673E1"/>
    <w:rsid w:val="00932B88"/>
    <w:rsid w:val="00B17121"/>
    <w:rsid w:val="00B2552C"/>
    <w:rsid w:val="00C03310"/>
    <w:rsid w:val="00C34CCB"/>
    <w:rsid w:val="00C82D4A"/>
    <w:rsid w:val="00D45327"/>
    <w:rsid w:val="00DB3594"/>
    <w:rsid w:val="00E16095"/>
    <w:rsid w:val="00E94565"/>
    <w:rsid w:val="00EE6D9A"/>
    <w:rsid w:val="00FA3DD3"/>
    <w:rsid w:val="00FB3D90"/>
    <w:rsid w:val="9FFDB23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rFonts w:ascii="Calibri" w:hAnsi="Calibri" w:cs="Calibri"/>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4">
    <w:name w:val="Normal (Web)"/>
    <w:basedOn w:val="1"/>
    <w:qFormat/>
    <w:uiPriority w:val="99"/>
    <w:pPr>
      <w:spacing w:beforeAutospacing="1" w:afterAutospacing="1"/>
      <w:jc w:val="left"/>
    </w:pPr>
    <w:rPr>
      <w:rFonts w:ascii="Calibri" w:hAnsi="Calibri" w:cs="Calibri"/>
      <w:kern w:val="0"/>
      <w:sz w:val="24"/>
      <w:szCs w:val="24"/>
    </w:rPr>
  </w:style>
  <w:style w:type="character" w:styleId="7">
    <w:name w:val="Hyperlink"/>
    <w:basedOn w:val="6"/>
    <w:qFormat/>
    <w:uiPriority w:val="99"/>
    <w:rPr>
      <w:color w:val="auto"/>
      <w:u w:val="none"/>
    </w:rPr>
  </w:style>
  <w:style w:type="character" w:customStyle="1" w:styleId="8">
    <w:name w:val="Header Char"/>
    <w:basedOn w:val="6"/>
    <w:link w:val="3"/>
    <w:qFormat/>
    <w:locked/>
    <w:uiPriority w:val="99"/>
    <w:rPr>
      <w:sz w:val="18"/>
      <w:szCs w:val="18"/>
    </w:rPr>
  </w:style>
  <w:style w:type="character" w:customStyle="1" w:styleId="9">
    <w:name w:val="Footer Char"/>
    <w:basedOn w:val="6"/>
    <w:link w:val="2"/>
    <w:qFormat/>
    <w:locked/>
    <w:uiPriority w:val="99"/>
    <w:rPr>
      <w:sz w:val="18"/>
      <w:szCs w:val="18"/>
    </w:rPr>
  </w:style>
  <w:style w:type="paragraph" w:customStyle="1" w:styleId="10">
    <w:name w:val="gb5号正"/>
    <w:basedOn w:val="1"/>
    <w:qFormat/>
    <w:uiPriority w:val="99"/>
    <w:pPr>
      <w:widowControl/>
      <w:textAlignment w:val="top"/>
    </w:pPr>
    <w:rPr>
      <w:rFonts w:ascii="宋体" w:hAnsi="宋体" w:eastAsia="仿宋_GB2312" w:cs="宋体"/>
      <w:color w:val="000000"/>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CFDA</Company>
  <Pages>20</Pages>
  <Words>2835</Words>
  <Characters>16162</Characters>
  <Lines>0</Lines>
  <Paragraphs>0</Paragraphs>
  <TotalTime>7</TotalTime>
  <ScaleCrop>false</ScaleCrop>
  <LinksUpToDate>false</LinksUpToDate>
  <CharactersWithSpaces>0</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2015-10-16T16:45:00Z</dcterms:created>
  <dc:creator>郭媛媛</dc:creator>
  <cp:lastModifiedBy>xmsj</cp:lastModifiedBy>
  <cp:lastPrinted>2016-10-18T08:34:00Z</cp:lastPrinted>
  <dcterms:modified xsi:type="dcterms:W3CDTF">2024-03-08T11:17:43Z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