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集美区鼓励银行支持</w:t>
      </w:r>
    </w:p>
    <w:p>
      <w:pPr>
        <w:widowControl w:val="0"/>
        <w:wordWrap/>
        <w:adjustRightInd/>
        <w:snapToGrid/>
        <w:spacing w:line="600" w:lineRule="exact"/>
        <w:ind w:left="0" w:leftChars="0" w:right="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地方经济发展奖励考评办法</w:t>
      </w:r>
    </w:p>
    <w:p>
      <w:pPr>
        <w:widowControl w:val="0"/>
        <w:wordWrap/>
        <w:adjustRightInd/>
        <w:snapToGrid/>
        <w:spacing w:before="0" w:after="0" w:line="520" w:lineRule="exact"/>
        <w:ind w:right="0"/>
        <w:jc w:val="center"/>
        <w:textAlignment w:val="auto"/>
        <w:outlineLvl w:val="9"/>
        <w:rPr>
          <w:rFonts w:ascii="华文中宋" w:hAnsi="华文中宋" w:eastAsia="华文中宋"/>
          <w:b/>
          <w:sz w:val="36"/>
          <w:szCs w:val="36"/>
        </w:rPr>
      </w:pPr>
    </w:p>
    <w:p>
      <w:pPr>
        <w:widowControl w:val="0"/>
        <w:numPr>
          <w:ilvl w:val="0"/>
          <w:numId w:val="1"/>
        </w:numPr>
        <w:wordWrap/>
        <w:adjustRightInd/>
        <w:snapToGrid/>
        <w:spacing w:before="0" w:after="0" w:line="520" w:lineRule="exact"/>
        <w:ind w:right="0"/>
        <w:jc w:val="center"/>
        <w:textAlignment w:val="auto"/>
        <w:outlineLvl w:val="9"/>
        <w:rPr>
          <w:rFonts w:ascii="黑体" w:hAnsi="宋体" w:eastAsia="黑体"/>
          <w:sz w:val="30"/>
          <w:szCs w:val="30"/>
        </w:rPr>
      </w:pPr>
      <w:r>
        <w:rPr>
          <w:rFonts w:hint="eastAsia" w:ascii="黑体" w:hAnsi="宋体" w:eastAsia="黑体"/>
          <w:sz w:val="30"/>
          <w:szCs w:val="30"/>
        </w:rPr>
        <w:t>总则</w:t>
      </w:r>
    </w:p>
    <w:p>
      <w:pPr>
        <w:widowControl w:val="0"/>
        <w:wordWrap/>
        <w:adjustRightInd/>
        <w:snapToGrid/>
        <w:spacing w:before="0" w:after="0" w:line="520" w:lineRule="exact"/>
        <w:ind w:right="0"/>
        <w:jc w:val="center"/>
        <w:textAlignment w:val="auto"/>
        <w:outlineLvl w:val="9"/>
        <w:rPr>
          <w:rFonts w:ascii="黑体" w:hAnsi="宋体" w:eastAsia="黑体"/>
          <w:sz w:val="30"/>
          <w:szCs w:val="30"/>
        </w:rPr>
      </w:pP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为更好地贯彻落实货币信贷政策，调动辖区银行信贷投入工作的积极性和创造性，引导辖区各银行切实增加有效信贷投入，加强金融对经济发展的支持力度，更好地服务地方经济发展，特制订本办法。</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本办法坚持以效益为中心，以信贷投入绩效考评为依据，突出数量与质量的统一和以绩定奖的原则，保证有效贷款的适度增长。</w:t>
      </w:r>
    </w:p>
    <w:p>
      <w:pPr>
        <w:widowControl w:val="0"/>
        <w:wordWrap/>
        <w:adjustRightInd/>
        <w:snapToGrid/>
        <w:spacing w:before="0" w:after="0" w:line="520" w:lineRule="exact"/>
        <w:ind w:right="0"/>
        <w:jc w:val="center"/>
        <w:textAlignment w:val="auto"/>
        <w:outlineLvl w:val="9"/>
        <w:rPr>
          <w:rFonts w:ascii="仿宋_GB2312" w:hAnsi="宋体" w:eastAsia="仿宋_GB2312"/>
          <w:sz w:val="30"/>
          <w:szCs w:val="30"/>
        </w:rPr>
      </w:pPr>
    </w:p>
    <w:p>
      <w:pPr>
        <w:widowControl w:val="0"/>
        <w:wordWrap/>
        <w:adjustRightInd/>
        <w:snapToGrid/>
        <w:spacing w:before="0" w:after="0" w:line="520" w:lineRule="exact"/>
        <w:ind w:right="0"/>
        <w:jc w:val="center"/>
        <w:textAlignment w:val="auto"/>
        <w:outlineLvl w:val="9"/>
        <w:rPr>
          <w:rFonts w:ascii="黑体" w:hAnsi="宋体" w:eastAsia="黑体"/>
          <w:sz w:val="32"/>
          <w:szCs w:val="32"/>
        </w:rPr>
      </w:pPr>
      <w:r>
        <w:rPr>
          <w:rFonts w:hint="eastAsia" w:ascii="黑体" w:hAnsi="宋体" w:eastAsia="黑体"/>
          <w:sz w:val="32"/>
          <w:szCs w:val="32"/>
        </w:rPr>
        <w:t>第二章</w:t>
      </w:r>
      <w:r>
        <w:rPr>
          <w:rFonts w:hint="eastAsia" w:ascii="黑体" w:hAnsi="宋体" w:eastAsia="黑体"/>
          <w:sz w:val="32"/>
          <w:szCs w:val="32"/>
          <w:lang w:val="en-US" w:eastAsia="zh-CN"/>
        </w:rPr>
        <w:t xml:space="preserve">  </w:t>
      </w:r>
      <w:r>
        <w:rPr>
          <w:rFonts w:hint="eastAsia" w:ascii="黑体" w:hAnsi="宋体" w:eastAsia="黑体"/>
          <w:sz w:val="32"/>
          <w:szCs w:val="32"/>
        </w:rPr>
        <w:t>考评对象及内容</w:t>
      </w:r>
    </w:p>
    <w:p>
      <w:pPr>
        <w:widowControl w:val="0"/>
        <w:wordWrap/>
        <w:adjustRightInd/>
        <w:snapToGrid/>
        <w:spacing w:before="0" w:after="0" w:line="520" w:lineRule="exact"/>
        <w:ind w:right="0"/>
        <w:textAlignment w:val="auto"/>
        <w:outlineLvl w:val="9"/>
        <w:rPr>
          <w:rFonts w:ascii="仿宋_GB2312" w:hAnsi="宋体" w:eastAsia="仿宋_GB2312"/>
          <w:sz w:val="30"/>
          <w:szCs w:val="30"/>
        </w:rPr>
      </w:pP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本办法以各银行在集美区设立的支行（即物理网点）作为考评对象，以账户开立在辖区内支行的客户为准。同一家银行在集美区设立的支行存在管理与被管理关系的，以行使管理权的支行作为考评对象，被管理支行的相关业务量纳入管理支行。</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考评指标共设贷存比、贷款余额市场占有率、辖区金融服务等三类奖励方案。</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各项考评指标数据以各银行厦门市分行加盖行政公章确认为准。以年初数为基数，以年终</w:t>
      </w:r>
      <w:r>
        <w:rPr>
          <w:rFonts w:ascii="仿宋_GB2312" w:hAnsi="宋体" w:eastAsia="仿宋_GB2312"/>
          <w:sz w:val="32"/>
          <w:szCs w:val="32"/>
        </w:rPr>
        <w:t>12</w:t>
      </w:r>
      <w:r>
        <w:rPr>
          <w:rFonts w:hint="eastAsia" w:ascii="仿宋_GB2312" w:hAnsi="宋体" w:eastAsia="仿宋_GB2312"/>
          <w:sz w:val="32"/>
          <w:szCs w:val="32"/>
        </w:rPr>
        <w:t>月</w:t>
      </w:r>
      <w:r>
        <w:rPr>
          <w:rFonts w:ascii="仿宋_GB2312" w:hAnsi="宋体" w:eastAsia="仿宋_GB2312"/>
          <w:sz w:val="32"/>
          <w:szCs w:val="32"/>
        </w:rPr>
        <w:t>31</w:t>
      </w:r>
      <w:r>
        <w:rPr>
          <w:rFonts w:hint="eastAsia" w:ascii="仿宋_GB2312" w:hAnsi="宋体" w:eastAsia="仿宋_GB2312"/>
          <w:sz w:val="32"/>
          <w:szCs w:val="32"/>
        </w:rPr>
        <w:t>日报送的统计数字为考评数。由各考评对象提供相关证明材料。</w:t>
      </w:r>
    </w:p>
    <w:p>
      <w:pPr>
        <w:widowControl w:val="0"/>
        <w:wordWrap/>
        <w:adjustRightInd/>
        <w:snapToGrid/>
        <w:spacing w:before="0" w:after="0" w:line="520" w:lineRule="exact"/>
        <w:ind w:right="0"/>
        <w:jc w:val="center"/>
        <w:textAlignment w:val="auto"/>
        <w:outlineLvl w:val="9"/>
        <w:rPr>
          <w:rFonts w:ascii="仿宋_GB2312" w:hAnsi="宋体" w:eastAsia="仿宋_GB2312"/>
          <w:sz w:val="30"/>
          <w:szCs w:val="30"/>
        </w:rPr>
      </w:pPr>
    </w:p>
    <w:p>
      <w:pPr>
        <w:widowControl w:val="0"/>
        <w:wordWrap/>
        <w:adjustRightInd/>
        <w:snapToGrid/>
        <w:spacing w:before="0" w:after="0" w:line="520" w:lineRule="exact"/>
        <w:ind w:right="0"/>
        <w:jc w:val="center"/>
        <w:textAlignment w:val="auto"/>
        <w:outlineLvl w:val="9"/>
        <w:rPr>
          <w:rFonts w:ascii="黑体" w:hAnsi="宋体" w:eastAsia="黑体"/>
          <w:sz w:val="32"/>
          <w:szCs w:val="32"/>
        </w:rPr>
      </w:pPr>
      <w:r>
        <w:rPr>
          <w:rFonts w:hint="eastAsia" w:ascii="黑体" w:hAnsi="宋体" w:eastAsia="黑体"/>
          <w:sz w:val="32"/>
          <w:szCs w:val="32"/>
        </w:rPr>
        <w:t>第三章</w:t>
      </w:r>
      <w:r>
        <w:rPr>
          <w:rFonts w:hint="eastAsia" w:ascii="黑体" w:hAnsi="宋体" w:eastAsia="黑体"/>
          <w:sz w:val="32"/>
          <w:szCs w:val="32"/>
          <w:lang w:val="en-US" w:eastAsia="zh-CN"/>
        </w:rPr>
        <w:t xml:space="preserve">  </w:t>
      </w:r>
      <w:r>
        <w:rPr>
          <w:rFonts w:hint="eastAsia" w:ascii="黑体" w:hAnsi="宋体" w:eastAsia="黑体"/>
          <w:sz w:val="32"/>
          <w:szCs w:val="32"/>
        </w:rPr>
        <w:t>考评依据及奖励</w:t>
      </w:r>
    </w:p>
    <w:p>
      <w:pPr>
        <w:widowControl w:val="0"/>
        <w:wordWrap/>
        <w:adjustRightInd/>
        <w:snapToGrid/>
        <w:spacing w:before="0" w:after="0" w:line="520" w:lineRule="exact"/>
        <w:ind w:right="0"/>
        <w:jc w:val="center"/>
        <w:textAlignment w:val="auto"/>
        <w:outlineLvl w:val="9"/>
        <w:rPr>
          <w:rFonts w:ascii="仿宋_GB2312" w:hAnsi="宋体" w:eastAsia="仿宋_GB2312"/>
          <w:sz w:val="30"/>
          <w:szCs w:val="30"/>
        </w:rPr>
      </w:pPr>
    </w:p>
    <w:p>
      <w:pPr>
        <w:widowControl w:val="0"/>
        <w:wordWrap/>
        <w:adjustRightInd/>
        <w:snapToGrid/>
        <w:spacing w:before="0" w:after="0" w:line="520" w:lineRule="exact"/>
        <w:ind w:right="0" w:firstLine="600" w:firstLineChars="200"/>
        <w:textAlignment w:val="auto"/>
        <w:outlineLvl w:val="9"/>
        <w:rPr>
          <w:rFonts w:ascii="仿宋_GB2312" w:hAnsi="宋体" w:eastAsia="仿宋_GB2312"/>
          <w:b w:val="0"/>
          <w:bCs w:val="0"/>
          <w:i w:val="0"/>
          <w:iCs w:val="0"/>
          <w:sz w:val="30"/>
          <w:szCs w:val="30"/>
        </w:rPr>
      </w:pPr>
      <w:r>
        <w:rPr>
          <w:rFonts w:hint="eastAsia" w:ascii="仿宋_GB2312" w:hAnsi="宋体" w:eastAsia="仿宋_GB2312"/>
          <w:b/>
          <w:sz w:val="32"/>
          <w:szCs w:val="32"/>
        </w:rPr>
        <w:t>第六条</w:t>
      </w:r>
      <w:r>
        <w:rPr>
          <w:rFonts w:hint="eastAsia" w:ascii="仿宋_GB2312" w:hAnsi="宋体" w:eastAsia="仿宋_GB2312"/>
          <w:b/>
          <w:sz w:val="32"/>
          <w:szCs w:val="32"/>
          <w:lang w:val="en-US" w:eastAsia="zh-CN"/>
        </w:rPr>
        <w:t xml:space="preserve"> </w:t>
      </w:r>
      <w:r>
        <w:rPr>
          <w:rFonts w:hint="eastAsia" w:ascii="仿宋_GB2312" w:hAnsi="宋体" w:eastAsia="仿宋_GB2312"/>
          <w:b w:val="0"/>
          <w:bCs w:val="0"/>
          <w:sz w:val="32"/>
          <w:szCs w:val="32"/>
        </w:rPr>
        <w:t>贷</w:t>
      </w:r>
      <w:r>
        <w:rPr>
          <w:rFonts w:hint="eastAsia" w:ascii="仿宋_GB2312" w:hAnsi="宋体" w:eastAsia="仿宋_GB2312"/>
          <w:b w:val="0"/>
          <w:bCs w:val="0"/>
          <w:i w:val="0"/>
          <w:iCs w:val="0"/>
          <w:sz w:val="32"/>
          <w:szCs w:val="32"/>
        </w:rPr>
        <w:t>存比奖励方案。本条奖励的奖励对象为投放于注册和税收归属集美区的企业和个人的年末贷款余额排在前</w:t>
      </w:r>
      <w:r>
        <w:rPr>
          <w:rFonts w:ascii="仿宋_GB2312" w:hAnsi="宋体" w:eastAsia="仿宋_GB2312"/>
          <w:b w:val="0"/>
          <w:bCs w:val="0"/>
          <w:i w:val="0"/>
          <w:iCs w:val="0"/>
          <w:sz w:val="32"/>
          <w:szCs w:val="32"/>
        </w:rPr>
        <w:t>10</w:t>
      </w:r>
      <w:r>
        <w:rPr>
          <w:rFonts w:hint="eastAsia" w:ascii="仿宋_GB2312" w:hAnsi="宋体" w:eastAsia="仿宋_GB2312"/>
          <w:b w:val="0"/>
          <w:bCs w:val="0"/>
          <w:i w:val="0"/>
          <w:iCs w:val="0"/>
          <w:sz w:val="32"/>
          <w:szCs w:val="32"/>
        </w:rPr>
        <w:t>名的银行。以各考评对象的贷存比作为考评依据，贷存比第一名奖励人民币</w:t>
      </w:r>
      <w:r>
        <w:rPr>
          <w:rFonts w:ascii="仿宋_GB2312" w:hAnsi="宋体" w:eastAsia="仿宋_GB2312"/>
          <w:b w:val="0"/>
          <w:bCs w:val="0"/>
          <w:i w:val="0"/>
          <w:iCs w:val="0"/>
          <w:sz w:val="32"/>
          <w:szCs w:val="32"/>
        </w:rPr>
        <w:t>30</w:t>
      </w:r>
      <w:r>
        <w:rPr>
          <w:rFonts w:hint="eastAsia" w:ascii="仿宋_GB2312" w:hAnsi="宋体" w:eastAsia="仿宋_GB2312"/>
          <w:b w:val="0"/>
          <w:bCs w:val="0"/>
          <w:i w:val="0"/>
          <w:iCs w:val="0"/>
          <w:sz w:val="32"/>
          <w:szCs w:val="32"/>
        </w:rPr>
        <w:t>万元，第二、第三名各奖励人民币</w:t>
      </w:r>
      <w:r>
        <w:rPr>
          <w:rFonts w:ascii="仿宋_GB2312" w:hAnsi="宋体" w:eastAsia="仿宋_GB2312"/>
          <w:b w:val="0"/>
          <w:bCs w:val="0"/>
          <w:i w:val="0"/>
          <w:iCs w:val="0"/>
          <w:sz w:val="32"/>
          <w:szCs w:val="32"/>
        </w:rPr>
        <w:t>22.5</w:t>
      </w:r>
      <w:r>
        <w:rPr>
          <w:rFonts w:hint="eastAsia" w:ascii="仿宋_GB2312" w:hAnsi="宋体" w:eastAsia="仿宋_GB2312"/>
          <w:b w:val="0"/>
          <w:bCs w:val="0"/>
          <w:i w:val="0"/>
          <w:iCs w:val="0"/>
          <w:sz w:val="32"/>
          <w:szCs w:val="32"/>
        </w:rPr>
        <w:t>万元，第四名至第六名各奖励人民币</w:t>
      </w:r>
      <w:r>
        <w:rPr>
          <w:rFonts w:ascii="仿宋_GB2312" w:hAnsi="宋体" w:eastAsia="仿宋_GB2312"/>
          <w:b w:val="0"/>
          <w:bCs w:val="0"/>
          <w:i w:val="0"/>
          <w:iCs w:val="0"/>
          <w:sz w:val="32"/>
          <w:szCs w:val="32"/>
        </w:rPr>
        <w:t>15</w:t>
      </w:r>
      <w:r>
        <w:rPr>
          <w:rFonts w:hint="eastAsia" w:ascii="仿宋_GB2312" w:hAnsi="宋体" w:eastAsia="仿宋_GB2312"/>
          <w:b w:val="0"/>
          <w:bCs w:val="0"/>
          <w:i w:val="0"/>
          <w:iCs w:val="0"/>
          <w:sz w:val="32"/>
          <w:szCs w:val="32"/>
        </w:rPr>
        <w:t>万元，第七至第十名各奖励人民币</w:t>
      </w:r>
      <w:r>
        <w:rPr>
          <w:rFonts w:ascii="仿宋_GB2312" w:hAnsi="宋体" w:eastAsia="仿宋_GB2312"/>
          <w:b w:val="0"/>
          <w:bCs w:val="0"/>
          <w:i w:val="0"/>
          <w:iCs w:val="0"/>
          <w:sz w:val="32"/>
          <w:szCs w:val="32"/>
        </w:rPr>
        <w:t>7.5</w:t>
      </w:r>
      <w:r>
        <w:rPr>
          <w:rFonts w:hint="eastAsia" w:ascii="仿宋_GB2312" w:hAnsi="宋体" w:eastAsia="仿宋_GB2312"/>
          <w:b w:val="0"/>
          <w:bCs w:val="0"/>
          <w:i w:val="0"/>
          <w:iCs w:val="0"/>
          <w:sz w:val="32"/>
          <w:szCs w:val="32"/>
        </w:rPr>
        <w:t>万元。</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pacing w:val="-2"/>
          <w:sz w:val="32"/>
          <w:szCs w:val="32"/>
        </w:rPr>
      </w:pPr>
      <w:r>
        <w:rPr>
          <w:rFonts w:hint="eastAsia" w:ascii="仿宋_GB2312" w:hAnsi="宋体" w:eastAsia="仿宋_GB2312"/>
          <w:b/>
          <w:sz w:val="32"/>
          <w:szCs w:val="32"/>
        </w:rPr>
        <w:t>第七条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贷款余额市场占有率奖励方案。总奖励金额</w:t>
      </w:r>
      <w:r>
        <w:rPr>
          <w:rFonts w:ascii="仿宋_GB2312" w:hAnsi="宋体" w:eastAsia="仿宋_GB2312"/>
          <w:sz w:val="32"/>
          <w:szCs w:val="32"/>
        </w:rPr>
        <w:t>120</w:t>
      </w:r>
      <w:r>
        <w:rPr>
          <w:rFonts w:hint="eastAsia" w:ascii="仿宋_GB2312" w:hAnsi="宋体" w:eastAsia="仿宋_GB2312"/>
          <w:sz w:val="32"/>
          <w:szCs w:val="32"/>
        </w:rPr>
        <w:t>万元，</w:t>
      </w:r>
      <w:r>
        <w:rPr>
          <w:rFonts w:hint="eastAsia" w:ascii="仿宋_GB2312" w:hAnsi="宋体" w:eastAsia="仿宋_GB2312"/>
          <w:spacing w:val="-2"/>
          <w:sz w:val="32"/>
          <w:szCs w:val="32"/>
        </w:rPr>
        <w:t>按各考评对象的年末贷款余额市场占有率乘以总奖励金额给予奖励。</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各项考核指标统计口径范围为人民币部分和外币部分。涉及存款额和贷款额的数据均以年底的余额（时点数）为准。本文所指贷款仅限于《贷款通则》所规定的贷款种类，不含银行承兑汇票、信用证、保函等表外业务，且贷款余额应扣除投放于集美区外企业和个人的部分。</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上述两项奖励金可按规定用于奖励考核对象的领导班子。</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鼓励各银行在集美区内新设营业网点。在集美区新设支行的，直接归分行管理的支行，补助人民币</w:t>
      </w:r>
      <w:r>
        <w:rPr>
          <w:rFonts w:ascii="仿宋_GB2312" w:hAnsi="宋体" w:eastAsia="仿宋_GB2312"/>
          <w:sz w:val="32"/>
          <w:szCs w:val="32"/>
        </w:rPr>
        <w:t>50</w:t>
      </w:r>
      <w:r>
        <w:rPr>
          <w:rFonts w:hint="eastAsia" w:ascii="仿宋_GB2312" w:hAnsi="宋体" w:eastAsia="仿宋_GB2312"/>
          <w:sz w:val="32"/>
          <w:szCs w:val="32"/>
        </w:rPr>
        <w:t>万元；归集美区支行管理的支行，补助人民币</w:t>
      </w:r>
      <w:r>
        <w:rPr>
          <w:rFonts w:ascii="仿宋_GB2312" w:hAnsi="宋体" w:eastAsia="仿宋_GB2312"/>
          <w:sz w:val="32"/>
          <w:szCs w:val="32"/>
        </w:rPr>
        <w:t>40</w:t>
      </w:r>
      <w:r>
        <w:rPr>
          <w:rFonts w:hint="eastAsia" w:ascii="仿宋_GB2312" w:hAnsi="宋体" w:eastAsia="仿宋_GB2312"/>
          <w:sz w:val="32"/>
          <w:szCs w:val="32"/>
        </w:rPr>
        <w:t>万元。新设社区银行的补助人民币</w:t>
      </w:r>
      <w:r>
        <w:rPr>
          <w:rFonts w:ascii="仿宋_GB2312" w:hAnsi="宋体" w:eastAsia="仿宋_GB2312"/>
          <w:sz w:val="32"/>
          <w:szCs w:val="32"/>
        </w:rPr>
        <w:t>30</w:t>
      </w:r>
      <w:r>
        <w:rPr>
          <w:rFonts w:hint="eastAsia" w:ascii="仿宋_GB2312" w:hAnsi="宋体" w:eastAsia="仿宋_GB2312"/>
          <w:sz w:val="32"/>
          <w:szCs w:val="32"/>
        </w:rPr>
        <w:t>万元；新设自助银行的，补助人民币</w:t>
      </w:r>
      <w:r>
        <w:rPr>
          <w:rFonts w:ascii="仿宋_GB2312" w:hAnsi="宋体" w:eastAsia="仿宋_GB2312"/>
          <w:sz w:val="32"/>
          <w:szCs w:val="32"/>
        </w:rPr>
        <w:t>15</w:t>
      </w:r>
      <w:r>
        <w:rPr>
          <w:rFonts w:hint="eastAsia" w:ascii="仿宋_GB2312" w:hAnsi="宋体" w:eastAsia="仿宋_GB2312"/>
          <w:sz w:val="32"/>
          <w:szCs w:val="32"/>
        </w:rPr>
        <w:t>万元。安装</w:t>
      </w:r>
      <w:r>
        <w:rPr>
          <w:rFonts w:ascii="仿宋_GB2312" w:hAnsi="宋体" w:eastAsia="仿宋_GB2312"/>
          <w:sz w:val="32"/>
          <w:szCs w:val="32"/>
        </w:rPr>
        <w:t>ATM</w:t>
      </w:r>
      <w:r>
        <w:rPr>
          <w:rFonts w:hint="eastAsia" w:ascii="仿宋_GB2312" w:hAnsi="宋体" w:eastAsia="仿宋_GB2312"/>
          <w:sz w:val="32"/>
          <w:szCs w:val="32"/>
        </w:rPr>
        <w:t>机，每台补助人民币</w:t>
      </w:r>
      <w:r>
        <w:rPr>
          <w:rFonts w:ascii="仿宋_GB2312" w:hAnsi="宋体" w:eastAsia="仿宋_GB2312"/>
          <w:sz w:val="32"/>
          <w:szCs w:val="32"/>
        </w:rPr>
        <w:t>1</w:t>
      </w:r>
      <w:r>
        <w:rPr>
          <w:rFonts w:hint="eastAsia" w:ascii="仿宋_GB2312" w:hAnsi="宋体" w:eastAsia="仿宋_GB2312"/>
          <w:sz w:val="32"/>
          <w:szCs w:val="32"/>
        </w:rPr>
        <w:t>万元。</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b w:val="0"/>
          <w:bCs/>
          <w:i w:val="0"/>
          <w:iCs w:val="0"/>
          <w:sz w:val="32"/>
          <w:szCs w:val="32"/>
        </w:rPr>
      </w:pPr>
      <w:r>
        <w:rPr>
          <w:rFonts w:hint="eastAsia" w:ascii="仿宋_GB2312" w:hAnsi="宋体" w:eastAsia="仿宋_GB2312"/>
          <w:b/>
          <w:sz w:val="32"/>
          <w:szCs w:val="32"/>
        </w:rPr>
        <w:t>第十一条</w:t>
      </w:r>
      <w:r>
        <w:rPr>
          <w:rFonts w:hint="eastAsia" w:ascii="仿宋_GB2312" w:hAnsi="宋体" w:eastAsia="仿宋_GB2312"/>
          <w:b/>
          <w:sz w:val="32"/>
          <w:szCs w:val="32"/>
          <w:lang w:val="en-US" w:eastAsia="zh-CN"/>
        </w:rPr>
        <w:t xml:space="preserve"> </w:t>
      </w:r>
      <w:r>
        <w:rPr>
          <w:rFonts w:hint="eastAsia" w:ascii="仿宋_GB2312" w:hAnsi="宋体" w:eastAsia="仿宋_GB2312"/>
          <w:b w:val="0"/>
          <w:bCs/>
          <w:i w:val="0"/>
          <w:iCs w:val="0"/>
          <w:sz w:val="32"/>
          <w:szCs w:val="32"/>
        </w:rPr>
        <w:t>鼓励各银行开展“投贷联动”。对区产业引导基金直接投资（含跟进投资）或参股子基金投资的我区项目，各银行开展“投贷联动”发放的免不动产抵押贷款，按照当年贷款余额的千分之五进行补助，单家银行每年度所获得的补助最高不超过</w:t>
      </w:r>
      <w:r>
        <w:rPr>
          <w:rFonts w:ascii="仿宋_GB2312" w:hAnsi="宋体" w:eastAsia="仿宋_GB2312"/>
          <w:b w:val="0"/>
          <w:bCs/>
          <w:i w:val="0"/>
          <w:iCs w:val="0"/>
          <w:sz w:val="32"/>
          <w:szCs w:val="32"/>
        </w:rPr>
        <w:t>100</w:t>
      </w:r>
      <w:r>
        <w:rPr>
          <w:rFonts w:hint="eastAsia" w:ascii="仿宋_GB2312" w:hAnsi="宋体" w:eastAsia="仿宋_GB2312"/>
          <w:b w:val="0"/>
          <w:bCs/>
          <w:i w:val="0"/>
          <w:iCs w:val="0"/>
          <w:sz w:val="32"/>
          <w:szCs w:val="32"/>
        </w:rPr>
        <w:t>万元。</w:t>
      </w:r>
    </w:p>
    <w:p>
      <w:pPr>
        <w:widowControl w:val="0"/>
        <w:wordWrap/>
        <w:adjustRightInd/>
        <w:snapToGrid/>
        <w:spacing w:before="0" w:after="0" w:line="520" w:lineRule="exact"/>
        <w:ind w:right="0" w:firstLine="600" w:firstLineChars="200"/>
        <w:textAlignment w:val="auto"/>
        <w:outlineLvl w:val="9"/>
        <w:rPr>
          <w:rFonts w:hint="eastAsia" w:ascii="仿宋_GB2312" w:hAnsi="宋体" w:eastAsia="仿宋_GB2312"/>
          <w:b w:val="0"/>
          <w:bCs w:val="0"/>
          <w:i w:val="0"/>
          <w:iCs w:val="0"/>
          <w:sz w:val="32"/>
          <w:szCs w:val="32"/>
          <w:lang w:eastAsia="zh-CN"/>
        </w:rPr>
      </w:pPr>
      <w:r>
        <w:rPr>
          <w:rFonts w:hint="eastAsia" w:ascii="仿宋_GB2312" w:hAnsi="宋体" w:eastAsia="仿宋_GB2312"/>
          <w:b/>
          <w:sz w:val="32"/>
          <w:szCs w:val="32"/>
        </w:rPr>
        <w:t>第十二条</w:t>
      </w:r>
      <w:r>
        <w:rPr>
          <w:rFonts w:hint="eastAsia" w:ascii="仿宋_GB2312" w:hAnsi="宋体" w:eastAsia="仿宋_GB2312"/>
          <w:b/>
          <w:sz w:val="32"/>
          <w:szCs w:val="32"/>
          <w:lang w:val="en-US" w:eastAsia="zh-CN"/>
        </w:rPr>
        <w:t xml:space="preserve"> </w:t>
      </w:r>
      <w:r>
        <w:rPr>
          <w:rFonts w:hint="eastAsia" w:ascii="仿宋_GB2312" w:hAnsi="宋体" w:eastAsia="仿宋_GB2312"/>
          <w:b w:val="0"/>
          <w:bCs w:val="0"/>
          <w:i w:val="0"/>
          <w:iCs w:val="0"/>
          <w:sz w:val="32"/>
          <w:szCs w:val="32"/>
        </w:rPr>
        <w:t>政策性银行的奖励单列，并采取贷款余额市场占有率奖励方案。按各家政策性银行投放在集美的贷款余额之和作为基数计算出单家政策性银行的贷款余额市场占有率</w:t>
      </w:r>
      <w:r>
        <w:rPr>
          <w:rFonts w:hint="eastAsia" w:ascii="仿宋_GB2312" w:hAnsi="宋体" w:eastAsia="仿宋_GB2312"/>
          <w:b w:val="0"/>
          <w:bCs w:val="0"/>
          <w:i w:val="0"/>
          <w:iCs w:val="0"/>
          <w:sz w:val="32"/>
          <w:szCs w:val="32"/>
          <w:lang w:eastAsia="zh-CN"/>
        </w:rPr>
        <w:t>。</w:t>
      </w:r>
    </w:p>
    <w:p>
      <w:pPr>
        <w:widowControl w:val="0"/>
        <w:wordWrap/>
        <w:adjustRightInd/>
        <w:snapToGrid/>
        <w:spacing w:before="0" w:after="0" w:line="520" w:lineRule="exact"/>
        <w:ind w:right="0" w:firstLine="600" w:firstLineChars="200"/>
        <w:textAlignment w:val="auto"/>
        <w:outlineLvl w:val="9"/>
        <w:rPr>
          <w:rFonts w:hint="eastAsia" w:ascii="仿宋_GB2312" w:hAnsi="宋体" w:eastAsia="仿宋_GB2312"/>
          <w:b w:val="0"/>
          <w:bCs w:val="0"/>
          <w:i w:val="0"/>
          <w:iCs w:val="0"/>
          <w:sz w:val="32"/>
          <w:szCs w:val="32"/>
        </w:rPr>
      </w:pPr>
      <w:r>
        <w:rPr>
          <w:rFonts w:hint="eastAsia" w:ascii="仿宋_GB2312" w:hAnsi="宋体" w:eastAsia="仿宋_GB2312"/>
          <w:b w:val="0"/>
          <w:bCs w:val="0"/>
          <w:i w:val="0"/>
          <w:iCs w:val="0"/>
          <w:sz w:val="32"/>
          <w:szCs w:val="32"/>
          <w:lang w:val="en-US" w:eastAsia="zh-CN"/>
        </w:rPr>
        <w:t>1、如若符合条件的政策性银行申报家数不低于3家</w:t>
      </w:r>
      <w:r>
        <w:rPr>
          <w:rFonts w:hint="eastAsia" w:ascii="仿宋_GB2312" w:hAnsi="宋体" w:eastAsia="仿宋_GB2312"/>
          <w:b w:val="0"/>
          <w:bCs w:val="0"/>
          <w:i w:val="0"/>
          <w:iCs w:val="0"/>
          <w:sz w:val="32"/>
          <w:szCs w:val="32"/>
        </w:rPr>
        <w:t>，</w:t>
      </w:r>
      <w:r>
        <w:rPr>
          <w:rFonts w:hint="eastAsia" w:ascii="仿宋_GB2312" w:hAnsi="宋体" w:eastAsia="仿宋_GB2312"/>
          <w:b w:val="0"/>
          <w:bCs w:val="0"/>
          <w:i w:val="0"/>
          <w:iCs w:val="0"/>
          <w:sz w:val="32"/>
          <w:szCs w:val="32"/>
          <w:lang w:eastAsia="zh-CN"/>
        </w:rPr>
        <w:t>则</w:t>
      </w:r>
      <w:r>
        <w:rPr>
          <w:rFonts w:hint="eastAsia" w:ascii="仿宋_GB2312" w:hAnsi="宋体" w:eastAsia="仿宋_GB2312"/>
          <w:b w:val="0"/>
          <w:bCs w:val="0"/>
          <w:i w:val="0"/>
          <w:iCs w:val="0"/>
          <w:sz w:val="32"/>
          <w:szCs w:val="32"/>
        </w:rPr>
        <w:t>按各政策性银行的年末贷款余额市场占有率乘以总奖励金额给予奖励</w:t>
      </w:r>
      <w:r>
        <w:rPr>
          <w:rFonts w:hint="eastAsia" w:ascii="仿宋_GB2312" w:hAnsi="宋体" w:eastAsia="仿宋_GB2312"/>
          <w:b w:val="0"/>
          <w:bCs w:val="0"/>
          <w:i w:val="0"/>
          <w:iCs w:val="0"/>
          <w:sz w:val="32"/>
          <w:szCs w:val="32"/>
          <w:lang w:eastAsia="zh-CN"/>
        </w:rPr>
        <w:t>，</w:t>
      </w:r>
      <w:r>
        <w:rPr>
          <w:rFonts w:hint="eastAsia" w:ascii="仿宋_GB2312" w:hAnsi="宋体" w:eastAsia="仿宋_GB2312"/>
          <w:b w:val="0"/>
          <w:bCs w:val="0"/>
          <w:i w:val="0"/>
          <w:iCs w:val="0"/>
          <w:sz w:val="32"/>
          <w:szCs w:val="32"/>
        </w:rPr>
        <w:t>总奖励金额</w:t>
      </w:r>
      <w:r>
        <w:rPr>
          <w:rFonts w:ascii="仿宋_GB2312" w:hAnsi="宋体" w:eastAsia="仿宋_GB2312"/>
          <w:b w:val="0"/>
          <w:bCs w:val="0"/>
          <w:i w:val="0"/>
          <w:iCs w:val="0"/>
          <w:sz w:val="32"/>
          <w:szCs w:val="32"/>
        </w:rPr>
        <w:t>80</w:t>
      </w:r>
      <w:r>
        <w:rPr>
          <w:rFonts w:hint="eastAsia" w:ascii="仿宋_GB2312" w:hAnsi="宋体" w:eastAsia="仿宋_GB2312"/>
          <w:b w:val="0"/>
          <w:bCs w:val="0"/>
          <w:i w:val="0"/>
          <w:iCs w:val="0"/>
          <w:sz w:val="32"/>
          <w:szCs w:val="32"/>
        </w:rPr>
        <w:t>万元</w:t>
      </w:r>
      <w:r>
        <w:rPr>
          <w:rFonts w:hint="eastAsia" w:ascii="仿宋_GB2312" w:hAnsi="宋体" w:eastAsia="仿宋_GB2312"/>
          <w:b w:val="0"/>
          <w:bCs w:val="0"/>
          <w:i w:val="0"/>
          <w:iCs w:val="0"/>
          <w:sz w:val="32"/>
          <w:szCs w:val="32"/>
          <w:lang w:val="en-US" w:eastAsia="zh-CN"/>
        </w:rPr>
        <w:t>,单家银行所获得奖励最高不超过其</w:t>
      </w:r>
      <w:r>
        <w:rPr>
          <w:rFonts w:hint="eastAsia" w:ascii="仿宋_GB2312" w:hAnsi="宋体" w:eastAsia="仿宋_GB2312"/>
          <w:b w:val="0"/>
          <w:bCs w:val="0"/>
          <w:i w:val="0"/>
          <w:iCs w:val="0"/>
          <w:sz w:val="32"/>
          <w:szCs w:val="32"/>
        </w:rPr>
        <w:t>投放在集美的</w:t>
      </w:r>
      <w:r>
        <w:rPr>
          <w:rFonts w:hint="eastAsia" w:ascii="仿宋_GB2312" w:hAnsi="宋体" w:eastAsia="仿宋_GB2312"/>
          <w:b w:val="0"/>
          <w:bCs w:val="0"/>
          <w:i w:val="0"/>
          <w:iCs w:val="0"/>
          <w:sz w:val="32"/>
          <w:szCs w:val="32"/>
          <w:lang w:val="en-US" w:eastAsia="zh-CN"/>
        </w:rPr>
        <w:t>年末贷款余额</w:t>
      </w:r>
      <w:r>
        <w:rPr>
          <w:rFonts w:hint="eastAsia" w:ascii="仿宋_GB2312" w:hAnsi="宋体" w:eastAsia="仿宋_GB2312"/>
          <w:b w:val="0"/>
          <w:bCs w:val="0"/>
          <w:i w:val="0"/>
          <w:iCs w:val="0"/>
          <w:sz w:val="32"/>
          <w:szCs w:val="32"/>
        </w:rPr>
        <w:t>。</w:t>
      </w:r>
    </w:p>
    <w:p>
      <w:pPr>
        <w:widowControl w:val="0"/>
        <w:wordWrap/>
        <w:adjustRightInd/>
        <w:snapToGrid/>
        <w:spacing w:before="0" w:after="0" w:line="520" w:lineRule="exact"/>
        <w:ind w:right="0" w:firstLine="600" w:firstLineChars="200"/>
        <w:textAlignment w:val="auto"/>
        <w:outlineLvl w:val="9"/>
        <w:rPr>
          <w:rFonts w:hint="eastAsia" w:ascii="仿宋_GB2312" w:hAnsi="宋体" w:eastAsia="仿宋_GB2312"/>
          <w:b w:val="0"/>
          <w:bCs w:val="0"/>
          <w:i w:val="0"/>
          <w:iCs w:val="0"/>
          <w:sz w:val="32"/>
          <w:szCs w:val="32"/>
          <w:lang w:eastAsia="zh-CN"/>
        </w:rPr>
      </w:pPr>
      <w:r>
        <w:rPr>
          <w:rFonts w:hint="eastAsia" w:ascii="仿宋_GB2312" w:hAnsi="宋体" w:eastAsia="仿宋_GB2312"/>
          <w:b w:val="0"/>
          <w:bCs w:val="0"/>
          <w:i w:val="0"/>
          <w:iCs w:val="0"/>
          <w:sz w:val="32"/>
          <w:szCs w:val="32"/>
          <w:lang w:val="en-US" w:eastAsia="zh-CN"/>
        </w:rPr>
        <w:t>2、如若符合条件的政策性银行申报家数仅2家</w:t>
      </w:r>
      <w:r>
        <w:rPr>
          <w:rFonts w:hint="eastAsia" w:ascii="仿宋_GB2312" w:hAnsi="宋体" w:eastAsia="仿宋_GB2312"/>
          <w:b w:val="0"/>
          <w:bCs w:val="0"/>
          <w:i w:val="0"/>
          <w:iCs w:val="0"/>
          <w:sz w:val="32"/>
          <w:szCs w:val="32"/>
        </w:rPr>
        <w:t>，</w:t>
      </w:r>
      <w:r>
        <w:rPr>
          <w:rFonts w:hint="eastAsia" w:ascii="仿宋_GB2312" w:hAnsi="宋体" w:eastAsia="仿宋_GB2312"/>
          <w:b w:val="0"/>
          <w:bCs w:val="0"/>
          <w:i w:val="0"/>
          <w:iCs w:val="0"/>
          <w:sz w:val="32"/>
          <w:szCs w:val="32"/>
          <w:lang w:eastAsia="zh-CN"/>
        </w:rPr>
        <w:t>则</w:t>
      </w:r>
      <w:r>
        <w:rPr>
          <w:rFonts w:hint="eastAsia" w:ascii="仿宋_GB2312" w:hAnsi="宋体" w:eastAsia="仿宋_GB2312"/>
          <w:b w:val="0"/>
          <w:bCs w:val="0"/>
          <w:i w:val="0"/>
          <w:iCs w:val="0"/>
          <w:sz w:val="32"/>
          <w:szCs w:val="32"/>
        </w:rPr>
        <w:t>按各政策性银行的年末贷款余额市场占有率乘以总奖励金额给予奖励</w:t>
      </w:r>
      <w:r>
        <w:rPr>
          <w:rFonts w:hint="eastAsia" w:ascii="仿宋_GB2312" w:hAnsi="宋体" w:eastAsia="仿宋_GB2312"/>
          <w:b w:val="0"/>
          <w:bCs w:val="0"/>
          <w:i w:val="0"/>
          <w:iCs w:val="0"/>
          <w:sz w:val="32"/>
          <w:szCs w:val="32"/>
          <w:lang w:eastAsia="zh-CN"/>
        </w:rPr>
        <w:t>，</w:t>
      </w:r>
      <w:r>
        <w:rPr>
          <w:rFonts w:hint="eastAsia" w:ascii="仿宋_GB2312" w:hAnsi="宋体" w:eastAsia="仿宋_GB2312"/>
          <w:b w:val="0"/>
          <w:bCs w:val="0"/>
          <w:i w:val="0"/>
          <w:iCs w:val="0"/>
          <w:sz w:val="32"/>
          <w:szCs w:val="32"/>
        </w:rPr>
        <w:t>总奖励金额</w:t>
      </w:r>
      <w:r>
        <w:rPr>
          <w:rFonts w:hint="eastAsia" w:ascii="仿宋_GB2312" w:hAnsi="宋体" w:eastAsia="仿宋_GB2312"/>
          <w:b w:val="0"/>
          <w:bCs w:val="0"/>
          <w:i w:val="0"/>
          <w:iCs w:val="0"/>
          <w:sz w:val="32"/>
          <w:szCs w:val="32"/>
          <w:lang w:val="en-US" w:eastAsia="zh-CN"/>
        </w:rPr>
        <w:t>6</w:t>
      </w:r>
      <w:r>
        <w:rPr>
          <w:rFonts w:ascii="仿宋_GB2312" w:hAnsi="宋体" w:eastAsia="仿宋_GB2312"/>
          <w:b w:val="0"/>
          <w:bCs w:val="0"/>
          <w:i w:val="0"/>
          <w:iCs w:val="0"/>
          <w:sz w:val="32"/>
          <w:szCs w:val="32"/>
        </w:rPr>
        <w:t>0</w:t>
      </w:r>
      <w:r>
        <w:rPr>
          <w:rFonts w:hint="eastAsia" w:ascii="仿宋_GB2312" w:hAnsi="宋体" w:eastAsia="仿宋_GB2312"/>
          <w:b w:val="0"/>
          <w:bCs w:val="0"/>
          <w:i w:val="0"/>
          <w:iCs w:val="0"/>
          <w:sz w:val="32"/>
          <w:szCs w:val="32"/>
        </w:rPr>
        <w:t>万元</w:t>
      </w:r>
      <w:r>
        <w:rPr>
          <w:rFonts w:hint="eastAsia" w:ascii="仿宋_GB2312" w:hAnsi="宋体" w:eastAsia="仿宋_GB2312"/>
          <w:b w:val="0"/>
          <w:bCs w:val="0"/>
          <w:i w:val="0"/>
          <w:iCs w:val="0"/>
          <w:sz w:val="32"/>
          <w:szCs w:val="32"/>
          <w:lang w:val="en-US" w:eastAsia="zh-CN"/>
        </w:rPr>
        <w:t>,单家银行所获得奖励最高不超过其</w:t>
      </w:r>
      <w:r>
        <w:rPr>
          <w:rFonts w:hint="eastAsia" w:ascii="仿宋_GB2312" w:hAnsi="宋体" w:eastAsia="仿宋_GB2312"/>
          <w:b w:val="0"/>
          <w:bCs w:val="0"/>
          <w:i w:val="0"/>
          <w:iCs w:val="0"/>
          <w:sz w:val="32"/>
          <w:szCs w:val="32"/>
        </w:rPr>
        <w:t>投放在集美的</w:t>
      </w:r>
      <w:r>
        <w:rPr>
          <w:rFonts w:hint="eastAsia" w:ascii="仿宋_GB2312" w:hAnsi="宋体" w:eastAsia="仿宋_GB2312"/>
          <w:b w:val="0"/>
          <w:bCs w:val="0"/>
          <w:i w:val="0"/>
          <w:iCs w:val="0"/>
          <w:sz w:val="32"/>
          <w:szCs w:val="32"/>
          <w:lang w:val="en-US" w:eastAsia="zh-CN"/>
        </w:rPr>
        <w:t>年末贷款余额</w:t>
      </w:r>
      <w:r>
        <w:rPr>
          <w:rFonts w:hint="eastAsia" w:ascii="仿宋_GB2312" w:hAnsi="宋体" w:eastAsia="仿宋_GB2312"/>
          <w:b w:val="0"/>
          <w:bCs w:val="0"/>
          <w:i w:val="0"/>
          <w:iCs w:val="0"/>
          <w:sz w:val="32"/>
          <w:szCs w:val="32"/>
          <w:lang w:eastAsia="zh-CN"/>
        </w:rPr>
        <w:t>。</w:t>
      </w:r>
      <w:bookmarkStart w:id="0" w:name="_GoBack"/>
      <w:bookmarkEnd w:id="0"/>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val="0"/>
          <w:bCs w:val="0"/>
          <w:i w:val="0"/>
          <w:iCs w:val="0"/>
          <w:sz w:val="32"/>
          <w:szCs w:val="32"/>
          <w:lang w:val="en-US" w:eastAsia="zh-CN"/>
        </w:rPr>
        <w:t>3、如若符合条件的政策性银行申报家数仅1家</w:t>
      </w:r>
      <w:r>
        <w:rPr>
          <w:rFonts w:hint="eastAsia" w:ascii="仿宋_GB2312" w:hAnsi="宋体" w:eastAsia="仿宋_GB2312"/>
          <w:b w:val="0"/>
          <w:bCs w:val="0"/>
          <w:i w:val="0"/>
          <w:iCs w:val="0"/>
          <w:sz w:val="32"/>
          <w:szCs w:val="32"/>
        </w:rPr>
        <w:t>，</w:t>
      </w:r>
      <w:r>
        <w:rPr>
          <w:rFonts w:hint="eastAsia" w:ascii="仿宋_GB2312" w:hAnsi="宋体" w:eastAsia="仿宋_GB2312"/>
          <w:b w:val="0"/>
          <w:bCs w:val="0"/>
          <w:i w:val="0"/>
          <w:iCs w:val="0"/>
          <w:sz w:val="32"/>
          <w:szCs w:val="32"/>
          <w:lang w:eastAsia="zh-CN"/>
        </w:rPr>
        <w:t>则</w:t>
      </w:r>
      <w:r>
        <w:rPr>
          <w:rFonts w:hint="eastAsia" w:ascii="仿宋_GB2312" w:hAnsi="宋体" w:eastAsia="仿宋_GB2312"/>
          <w:b w:val="0"/>
          <w:bCs w:val="0"/>
          <w:i w:val="0"/>
          <w:iCs w:val="0"/>
          <w:sz w:val="32"/>
          <w:szCs w:val="32"/>
        </w:rPr>
        <w:t>按</w:t>
      </w:r>
      <w:r>
        <w:rPr>
          <w:rFonts w:hint="eastAsia" w:ascii="仿宋_GB2312" w:hAnsi="宋体" w:eastAsia="仿宋_GB2312"/>
          <w:b w:val="0"/>
          <w:bCs w:val="0"/>
          <w:i w:val="0"/>
          <w:iCs w:val="0"/>
          <w:sz w:val="32"/>
          <w:szCs w:val="32"/>
          <w:lang w:eastAsia="zh-CN"/>
        </w:rPr>
        <w:t>该政策性银行投放在集美的年末贷款余额</w:t>
      </w:r>
      <w:r>
        <w:rPr>
          <w:rFonts w:hint="eastAsia" w:ascii="仿宋_GB2312" w:hAnsi="宋体" w:eastAsia="仿宋_GB2312"/>
          <w:b w:val="0"/>
          <w:bCs w:val="0"/>
          <w:i w:val="0"/>
          <w:iCs w:val="0"/>
          <w:sz w:val="32"/>
          <w:szCs w:val="32"/>
        </w:rPr>
        <w:t>给予奖励</w:t>
      </w:r>
      <w:r>
        <w:rPr>
          <w:rFonts w:hint="eastAsia" w:ascii="仿宋_GB2312" w:hAnsi="宋体" w:eastAsia="仿宋_GB2312"/>
          <w:b w:val="0"/>
          <w:bCs w:val="0"/>
          <w:i w:val="0"/>
          <w:iCs w:val="0"/>
          <w:sz w:val="32"/>
          <w:szCs w:val="32"/>
          <w:lang w:eastAsia="zh-CN"/>
        </w:rPr>
        <w:t>，</w:t>
      </w:r>
      <w:r>
        <w:rPr>
          <w:rFonts w:hint="eastAsia" w:ascii="仿宋_GB2312" w:hAnsi="宋体" w:eastAsia="仿宋_GB2312"/>
          <w:b w:val="0"/>
          <w:bCs w:val="0"/>
          <w:i w:val="0"/>
          <w:iCs w:val="0"/>
          <w:sz w:val="32"/>
          <w:szCs w:val="32"/>
        </w:rPr>
        <w:t>奖励金额</w:t>
      </w:r>
      <w:r>
        <w:rPr>
          <w:rFonts w:hint="eastAsia" w:ascii="仿宋_GB2312" w:hAnsi="宋体" w:eastAsia="仿宋_GB2312"/>
          <w:b w:val="0"/>
          <w:bCs w:val="0"/>
          <w:i w:val="0"/>
          <w:iCs w:val="0"/>
          <w:sz w:val="32"/>
          <w:szCs w:val="32"/>
          <w:lang w:eastAsia="zh-CN"/>
        </w:rPr>
        <w:t>最高不超过</w:t>
      </w:r>
      <w:r>
        <w:rPr>
          <w:rFonts w:hint="eastAsia" w:ascii="仿宋_GB2312" w:hAnsi="宋体" w:eastAsia="仿宋_GB2312"/>
          <w:b w:val="0"/>
          <w:bCs w:val="0"/>
          <w:i w:val="0"/>
          <w:iCs w:val="0"/>
          <w:sz w:val="32"/>
          <w:szCs w:val="32"/>
          <w:lang w:val="en-US" w:eastAsia="zh-CN"/>
        </w:rPr>
        <w:t>3</w:t>
      </w:r>
      <w:r>
        <w:rPr>
          <w:rFonts w:ascii="仿宋_GB2312" w:hAnsi="宋体" w:eastAsia="仿宋_GB2312"/>
          <w:b w:val="0"/>
          <w:bCs w:val="0"/>
          <w:i w:val="0"/>
          <w:iCs w:val="0"/>
          <w:sz w:val="32"/>
          <w:szCs w:val="32"/>
        </w:rPr>
        <w:t>0</w:t>
      </w:r>
      <w:r>
        <w:rPr>
          <w:rFonts w:hint="eastAsia" w:ascii="仿宋_GB2312" w:hAnsi="宋体" w:eastAsia="仿宋_GB2312"/>
          <w:b w:val="0"/>
          <w:bCs w:val="0"/>
          <w:i w:val="0"/>
          <w:iCs w:val="0"/>
          <w:sz w:val="32"/>
          <w:szCs w:val="32"/>
        </w:rPr>
        <w:t>万元</w:t>
      </w:r>
      <w:r>
        <w:rPr>
          <w:rFonts w:hint="eastAsia" w:ascii="仿宋_GB2312" w:hAnsi="宋体" w:eastAsia="仿宋_GB2312"/>
          <w:b w:val="0"/>
          <w:bCs w:val="0"/>
          <w:i w:val="0"/>
          <w:iCs w:val="0"/>
          <w:sz w:val="32"/>
          <w:szCs w:val="32"/>
          <w:lang w:eastAsia="zh-CN"/>
        </w:rPr>
        <w:t>。</w:t>
      </w:r>
    </w:p>
    <w:p>
      <w:pPr>
        <w:widowControl w:val="0"/>
        <w:wordWrap/>
        <w:adjustRightInd/>
        <w:snapToGrid/>
        <w:spacing w:before="0" w:after="0" w:line="520" w:lineRule="exact"/>
        <w:ind w:right="0"/>
        <w:jc w:val="center"/>
        <w:textAlignment w:val="auto"/>
        <w:outlineLvl w:val="9"/>
        <w:rPr>
          <w:rFonts w:hint="eastAsia" w:ascii="黑体" w:hAnsi="宋体" w:eastAsia="黑体"/>
          <w:sz w:val="32"/>
          <w:szCs w:val="32"/>
        </w:rPr>
      </w:pPr>
    </w:p>
    <w:p>
      <w:pPr>
        <w:widowControl w:val="0"/>
        <w:wordWrap/>
        <w:adjustRightInd/>
        <w:snapToGrid/>
        <w:spacing w:before="0" w:after="0" w:line="520" w:lineRule="exact"/>
        <w:ind w:right="0"/>
        <w:jc w:val="center"/>
        <w:textAlignment w:val="auto"/>
        <w:outlineLvl w:val="9"/>
        <w:rPr>
          <w:rFonts w:ascii="黑体" w:hAnsi="宋体" w:eastAsia="黑体"/>
          <w:sz w:val="32"/>
          <w:szCs w:val="32"/>
        </w:rPr>
      </w:pPr>
      <w:r>
        <w:rPr>
          <w:rFonts w:hint="eastAsia" w:ascii="黑体" w:hAnsi="宋体" w:eastAsia="黑体"/>
          <w:sz w:val="32"/>
          <w:szCs w:val="32"/>
        </w:rPr>
        <w:t>第四章</w:t>
      </w:r>
      <w:r>
        <w:rPr>
          <w:rFonts w:hint="eastAsia" w:ascii="黑体" w:hAnsi="宋体" w:eastAsia="黑体"/>
          <w:sz w:val="32"/>
          <w:szCs w:val="32"/>
          <w:lang w:val="en-US" w:eastAsia="zh-CN"/>
        </w:rPr>
        <w:t xml:space="preserve">  </w:t>
      </w:r>
      <w:r>
        <w:rPr>
          <w:rFonts w:hint="eastAsia" w:ascii="黑体" w:hAnsi="宋体" w:eastAsia="黑体"/>
          <w:sz w:val="32"/>
          <w:szCs w:val="32"/>
        </w:rPr>
        <w:t>申报与管理</w:t>
      </w:r>
    </w:p>
    <w:p>
      <w:pPr>
        <w:widowControl w:val="0"/>
        <w:wordWrap/>
        <w:adjustRightInd/>
        <w:snapToGrid/>
        <w:spacing w:before="0" w:after="0" w:line="520" w:lineRule="exact"/>
        <w:ind w:right="0"/>
        <w:jc w:val="center"/>
        <w:textAlignment w:val="auto"/>
        <w:outlineLvl w:val="9"/>
        <w:rPr>
          <w:rFonts w:ascii="仿宋_GB2312" w:hAnsi="宋体" w:eastAsia="仿宋_GB2312"/>
          <w:sz w:val="30"/>
          <w:szCs w:val="30"/>
        </w:rPr>
      </w:pP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b/>
          <w:sz w:val="32"/>
          <w:szCs w:val="32"/>
          <w:lang w:val="en-US" w:eastAsia="zh-CN"/>
        </w:rPr>
        <w:t xml:space="preserve"> </w:t>
      </w:r>
      <w:r>
        <w:rPr>
          <w:rFonts w:hint="eastAsia" w:ascii="仿宋_GB2312" w:hAnsi="宋体" w:eastAsia="仿宋_GB2312"/>
          <w:b w:val="0"/>
          <w:bCs/>
          <w:sz w:val="32"/>
          <w:szCs w:val="32"/>
          <w:lang w:val="en-US" w:eastAsia="zh-CN"/>
        </w:rPr>
        <w:t>区财政局根据本办法，发布年度申报通知。</w:t>
      </w:r>
      <w:r>
        <w:rPr>
          <w:rFonts w:hint="eastAsia" w:ascii="仿宋_GB2312" w:hAnsi="宋体" w:eastAsia="仿宋_GB2312"/>
          <w:sz w:val="32"/>
          <w:szCs w:val="32"/>
        </w:rPr>
        <w:t>各考评对象按照</w:t>
      </w:r>
      <w:r>
        <w:rPr>
          <w:rFonts w:hint="eastAsia" w:ascii="仿宋_GB2312" w:hAnsi="宋体" w:eastAsia="仿宋_GB2312"/>
          <w:sz w:val="32"/>
          <w:szCs w:val="32"/>
          <w:lang w:eastAsia="zh-CN"/>
        </w:rPr>
        <w:t>通知</w:t>
      </w:r>
      <w:r>
        <w:rPr>
          <w:rFonts w:hint="eastAsia" w:ascii="仿宋_GB2312" w:hAnsi="宋体" w:eastAsia="仿宋_GB2312"/>
          <w:sz w:val="32"/>
          <w:szCs w:val="32"/>
        </w:rPr>
        <w:t>要求，</w:t>
      </w:r>
      <w:r>
        <w:rPr>
          <w:rFonts w:hint="eastAsia" w:ascii="仿宋_GB2312" w:hAnsi="宋体" w:eastAsia="仿宋_GB2312"/>
          <w:sz w:val="32"/>
          <w:szCs w:val="32"/>
          <w:lang w:eastAsia="zh-CN"/>
        </w:rPr>
        <w:t>提供相关附表及资料向</w:t>
      </w:r>
      <w:r>
        <w:rPr>
          <w:rFonts w:hint="eastAsia" w:ascii="仿宋_GB2312" w:hAnsi="宋体" w:eastAsia="仿宋_GB2312"/>
          <w:sz w:val="32"/>
          <w:szCs w:val="32"/>
        </w:rPr>
        <w:t>区财政局</w:t>
      </w:r>
      <w:r>
        <w:rPr>
          <w:rFonts w:hint="eastAsia" w:ascii="仿宋_GB2312" w:hAnsi="宋体" w:eastAsia="仿宋_GB2312"/>
          <w:sz w:val="32"/>
          <w:szCs w:val="32"/>
          <w:lang w:eastAsia="zh-CN"/>
        </w:rPr>
        <w:t>申报</w:t>
      </w:r>
      <w:r>
        <w:rPr>
          <w:rFonts w:hint="eastAsia" w:ascii="仿宋_GB2312" w:hAnsi="宋体" w:eastAsia="仿宋_GB2312"/>
          <w:sz w:val="32"/>
          <w:szCs w:val="32"/>
        </w:rPr>
        <w:t>。未及时报送不参加考评奖励。</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由区财政局与区审计局组成评审组，对各银行的申报数据提出评审意见，报区政府审批。奖金由区财政全额承担，区财政局根据区政府审批结果兑现奖励。</w:t>
      </w:r>
    </w:p>
    <w:p>
      <w:pPr>
        <w:widowControl w:val="0"/>
        <w:wordWrap/>
        <w:adjustRightInd/>
        <w:snapToGrid/>
        <w:spacing w:before="0" w:after="0" w:line="520" w:lineRule="exact"/>
        <w:ind w:right="0" w:firstLine="600" w:firstLineChars="200"/>
        <w:textAlignment w:val="auto"/>
        <w:outlineLvl w:val="9"/>
        <w:rPr>
          <w:rFonts w:ascii="仿宋_GB2312" w:hAnsi="宋体" w:eastAsia="仿宋_GB2312"/>
          <w:sz w:val="32"/>
          <w:szCs w:val="32"/>
        </w:rPr>
      </w:pPr>
      <w:r>
        <w:rPr>
          <w:rFonts w:hint="eastAsia" w:ascii="仿宋_GB2312" w:hAnsi="宋体" w:eastAsia="仿宋_GB2312"/>
          <w:b/>
          <w:sz w:val="32"/>
          <w:szCs w:val="32"/>
        </w:rPr>
        <w:t>第十</w:t>
      </w:r>
      <w:r>
        <w:rPr>
          <w:rFonts w:hint="eastAsia" w:ascii="仿宋_GB2312" w:hAnsi="宋体" w:eastAsia="仿宋_GB2312"/>
          <w:b/>
          <w:sz w:val="32"/>
          <w:szCs w:val="32"/>
          <w:lang w:eastAsia="zh-CN"/>
        </w:rPr>
        <w:t>五</w:t>
      </w:r>
      <w:r>
        <w:rPr>
          <w:rFonts w:hint="eastAsia" w:ascii="仿宋_GB2312" w:hAnsi="宋体" w:eastAsia="仿宋_GB2312"/>
          <w:b/>
          <w:sz w:val="32"/>
          <w:szCs w:val="32"/>
        </w:rPr>
        <w:t>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对</w:t>
      </w:r>
      <w:r>
        <w:rPr>
          <w:rFonts w:hint="eastAsia" w:ascii="仿宋_GB2312" w:hAnsi="宋体" w:eastAsia="仿宋_GB2312"/>
          <w:sz w:val="32"/>
          <w:szCs w:val="32"/>
          <w:lang w:eastAsia="zh-CN"/>
        </w:rPr>
        <w:t>以</w:t>
      </w:r>
      <w:r>
        <w:rPr>
          <w:rFonts w:hint="eastAsia" w:ascii="仿宋_GB2312" w:hAnsi="宋体" w:eastAsia="仿宋_GB2312"/>
          <w:sz w:val="32"/>
          <w:szCs w:val="32"/>
        </w:rPr>
        <w:t>弄虚作假</w:t>
      </w:r>
      <w:r>
        <w:rPr>
          <w:rFonts w:hint="eastAsia" w:ascii="仿宋_GB2312" w:hAnsi="宋体" w:eastAsia="仿宋_GB2312"/>
          <w:sz w:val="32"/>
          <w:szCs w:val="32"/>
          <w:lang w:eastAsia="zh-CN"/>
        </w:rPr>
        <w:t>等手段</w:t>
      </w:r>
      <w:r>
        <w:rPr>
          <w:rFonts w:hint="eastAsia" w:ascii="仿宋_GB2312" w:hAnsi="宋体" w:eastAsia="仿宋_GB2312"/>
          <w:sz w:val="32"/>
          <w:szCs w:val="32"/>
        </w:rPr>
        <w:t>获得奖励的，按有关规定</w:t>
      </w:r>
      <w:r>
        <w:rPr>
          <w:rFonts w:hint="eastAsia" w:ascii="仿宋_GB2312" w:hAnsi="宋体" w:eastAsia="仿宋_GB2312"/>
          <w:sz w:val="32"/>
          <w:szCs w:val="32"/>
          <w:lang w:eastAsia="zh-CN"/>
        </w:rPr>
        <w:t>收回已享受的奖励并按同期银行基准贷款利率加计利息，同时取消其</w:t>
      </w:r>
      <w:r>
        <w:rPr>
          <w:rFonts w:hint="eastAsia" w:ascii="仿宋_GB2312" w:hAnsi="宋体" w:eastAsia="仿宋_GB2312"/>
          <w:sz w:val="32"/>
          <w:szCs w:val="32"/>
          <w:lang w:val="en-US" w:eastAsia="zh-CN"/>
        </w:rPr>
        <w:t>3年内</w:t>
      </w:r>
      <w:r>
        <w:rPr>
          <w:rFonts w:hint="eastAsia" w:ascii="仿宋_GB2312" w:hAnsi="宋体" w:eastAsia="仿宋_GB2312"/>
          <w:sz w:val="32"/>
          <w:szCs w:val="32"/>
          <w:lang w:eastAsia="zh-CN"/>
        </w:rPr>
        <w:t>申请本办法奖励资格。触犯法律法规的，依法追究法律责任。</w:t>
      </w:r>
    </w:p>
    <w:p>
      <w:pPr>
        <w:widowControl w:val="0"/>
        <w:wordWrap/>
        <w:adjustRightInd/>
        <w:snapToGrid/>
        <w:spacing w:before="0" w:after="0" w:line="520" w:lineRule="exact"/>
        <w:ind w:right="0" w:firstLine="480"/>
        <w:textAlignment w:val="auto"/>
        <w:outlineLvl w:val="9"/>
        <w:rPr>
          <w:rFonts w:ascii="仿宋_GB2312" w:hAnsi="宋体" w:eastAsia="仿宋_GB2312"/>
          <w:sz w:val="32"/>
          <w:szCs w:val="32"/>
        </w:rPr>
      </w:pPr>
    </w:p>
    <w:p>
      <w:pPr>
        <w:widowControl w:val="0"/>
        <w:wordWrap/>
        <w:adjustRightInd/>
        <w:snapToGrid/>
        <w:spacing w:before="0" w:after="0" w:line="520" w:lineRule="exact"/>
        <w:ind w:right="0" w:firstLine="480"/>
        <w:jc w:val="center"/>
        <w:textAlignment w:val="auto"/>
        <w:outlineLvl w:val="9"/>
        <w:rPr>
          <w:rFonts w:ascii="黑体" w:hAnsi="宋体" w:eastAsia="黑体"/>
          <w:sz w:val="32"/>
          <w:szCs w:val="32"/>
        </w:rPr>
      </w:pPr>
      <w:r>
        <w:rPr>
          <w:rFonts w:hint="eastAsia" w:ascii="黑体" w:hAnsi="宋体" w:eastAsia="黑体"/>
          <w:sz w:val="32"/>
          <w:szCs w:val="32"/>
        </w:rPr>
        <w:t>第五章</w:t>
      </w:r>
      <w:r>
        <w:rPr>
          <w:rFonts w:hint="eastAsia" w:ascii="黑体" w:hAnsi="宋体" w:eastAsia="黑体"/>
          <w:sz w:val="32"/>
          <w:szCs w:val="32"/>
          <w:lang w:val="en-US" w:eastAsia="zh-CN"/>
        </w:rPr>
        <w:t xml:space="preserve">  </w:t>
      </w:r>
      <w:r>
        <w:rPr>
          <w:rFonts w:hint="eastAsia" w:ascii="黑体" w:hAnsi="宋体" w:eastAsia="黑体"/>
          <w:sz w:val="32"/>
          <w:szCs w:val="32"/>
        </w:rPr>
        <w:t>附则</w:t>
      </w:r>
    </w:p>
    <w:p>
      <w:pPr>
        <w:widowControl w:val="0"/>
        <w:wordWrap/>
        <w:adjustRightInd/>
        <w:snapToGrid/>
        <w:spacing w:before="0" w:after="0" w:line="520" w:lineRule="exact"/>
        <w:ind w:right="0" w:firstLine="480"/>
        <w:jc w:val="center"/>
        <w:textAlignment w:val="auto"/>
        <w:outlineLvl w:val="9"/>
        <w:rPr>
          <w:rFonts w:ascii="仿宋_GB2312" w:hAnsi="宋体" w:eastAsia="仿宋_GB2312"/>
          <w:sz w:val="32"/>
          <w:szCs w:val="32"/>
        </w:rPr>
      </w:pPr>
    </w:p>
    <w:p>
      <w:pPr>
        <w:widowControl w:val="0"/>
        <w:wordWrap/>
        <w:adjustRightInd/>
        <w:snapToGrid/>
        <w:spacing w:before="0" w:after="0" w:line="520" w:lineRule="exact"/>
        <w:ind w:right="0"/>
        <w:textAlignment w:val="auto"/>
        <w:outlineLvl w:val="9"/>
        <w:rPr>
          <w:rFonts w:hint="eastAsia" w:ascii="仿宋_GB2312" w:hAnsi="宋体" w:eastAsia="仿宋_GB2312"/>
          <w:sz w:val="32"/>
          <w:szCs w:val="32"/>
        </w:rPr>
      </w:pP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第十</w:t>
      </w:r>
      <w:r>
        <w:rPr>
          <w:rFonts w:hint="eastAsia" w:ascii="仿宋_GB2312" w:hAnsi="宋体" w:eastAsia="仿宋_GB2312"/>
          <w:b/>
          <w:sz w:val="32"/>
          <w:szCs w:val="32"/>
          <w:lang w:eastAsia="zh-CN"/>
        </w:rPr>
        <w:t>六</w:t>
      </w:r>
      <w:r>
        <w:rPr>
          <w:rFonts w:hint="eastAsia" w:ascii="仿宋_GB2312" w:hAnsi="宋体" w:eastAsia="仿宋_GB2312"/>
          <w:b/>
          <w:sz w:val="32"/>
          <w:szCs w:val="32"/>
        </w:rPr>
        <w:t>条</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本办法由区财政局负责解释。</w:t>
      </w:r>
    </w:p>
    <w:p>
      <w:pPr>
        <w:widowControl w:val="0"/>
        <w:wordWrap/>
        <w:adjustRightInd/>
        <w:snapToGrid/>
        <w:spacing w:before="0" w:after="0" w:line="520" w:lineRule="exact"/>
        <w:ind w:right="0"/>
        <w:textAlignment w:val="auto"/>
        <w:outlineLvl w:val="9"/>
        <w:rPr>
          <w:rFonts w:ascii="楷体_GB2312" w:hAnsi="华文楷体" w:eastAsia="楷体_GB2312"/>
          <w:sz w:val="32"/>
          <w:szCs w:val="32"/>
        </w:rPr>
      </w:pPr>
      <w:r>
        <w:rPr>
          <w:rFonts w:hint="eastAsia" w:ascii="仿宋_GB2312" w:hAnsi="宋体" w:eastAsia="仿宋_GB2312"/>
          <w:b/>
          <w:bCs w:val="0"/>
          <w:i w:val="0"/>
          <w:iCs w:val="0"/>
          <w:sz w:val="32"/>
          <w:szCs w:val="32"/>
          <w:lang w:val="en-US" w:eastAsia="zh-CN"/>
        </w:rPr>
        <w:t xml:space="preserve">    </w:t>
      </w:r>
      <w:r>
        <w:rPr>
          <w:rFonts w:hint="eastAsia" w:ascii="仿宋_GB2312" w:hAnsi="宋体" w:eastAsia="仿宋_GB2312"/>
          <w:b/>
          <w:bCs w:val="0"/>
          <w:i w:val="0"/>
          <w:iCs w:val="0"/>
          <w:sz w:val="32"/>
          <w:szCs w:val="32"/>
        </w:rPr>
        <w:t>第十</w:t>
      </w:r>
      <w:r>
        <w:rPr>
          <w:rFonts w:hint="eastAsia" w:ascii="仿宋_GB2312" w:hAnsi="宋体" w:eastAsia="仿宋_GB2312"/>
          <w:b/>
          <w:bCs w:val="0"/>
          <w:i w:val="0"/>
          <w:iCs w:val="0"/>
          <w:sz w:val="32"/>
          <w:szCs w:val="32"/>
          <w:lang w:eastAsia="zh-CN"/>
        </w:rPr>
        <w:t>七</w:t>
      </w:r>
      <w:r>
        <w:rPr>
          <w:rFonts w:hint="eastAsia" w:ascii="仿宋_GB2312" w:hAnsi="宋体" w:eastAsia="仿宋_GB2312"/>
          <w:b/>
          <w:bCs w:val="0"/>
          <w:i w:val="0"/>
          <w:iCs w:val="0"/>
          <w:sz w:val="32"/>
          <w:szCs w:val="32"/>
        </w:rPr>
        <w:t>条</w:t>
      </w:r>
      <w:r>
        <w:rPr>
          <w:rFonts w:hint="eastAsia" w:ascii="仿宋_GB2312" w:hAnsi="宋体" w:eastAsia="仿宋_GB2312"/>
          <w:b/>
          <w:bCs w:val="0"/>
          <w:i w:val="0"/>
          <w:iCs w:val="0"/>
          <w:sz w:val="32"/>
          <w:szCs w:val="32"/>
          <w:lang w:val="en-US" w:eastAsia="zh-CN"/>
        </w:rPr>
        <w:t xml:space="preserve"> </w:t>
      </w:r>
      <w:r>
        <w:rPr>
          <w:rFonts w:hint="eastAsia" w:ascii="仿宋_GB2312" w:eastAsia="仿宋_GB2312"/>
          <w:b w:val="0"/>
          <w:bCs/>
          <w:i w:val="0"/>
          <w:iCs w:val="0"/>
          <w:sz w:val="32"/>
          <w:szCs w:val="32"/>
        </w:rPr>
        <w:t>本办法自</w:t>
      </w:r>
      <w:r>
        <w:rPr>
          <w:rFonts w:ascii="仿宋_GB2312" w:eastAsia="仿宋_GB2312"/>
          <w:b w:val="0"/>
          <w:bCs/>
          <w:i w:val="0"/>
          <w:iCs w:val="0"/>
          <w:sz w:val="32"/>
          <w:szCs w:val="32"/>
        </w:rPr>
        <w:t>201</w:t>
      </w:r>
      <w:r>
        <w:rPr>
          <w:rFonts w:hint="eastAsia" w:ascii="仿宋_GB2312" w:eastAsia="仿宋_GB2312"/>
          <w:b w:val="0"/>
          <w:bCs/>
          <w:i w:val="0"/>
          <w:iCs w:val="0"/>
          <w:sz w:val="32"/>
          <w:szCs w:val="32"/>
          <w:lang w:val="en-US" w:eastAsia="zh-CN"/>
        </w:rPr>
        <w:t>9</w:t>
      </w:r>
      <w:r>
        <w:rPr>
          <w:rFonts w:hint="eastAsia" w:ascii="仿宋_GB2312" w:eastAsia="仿宋_GB2312"/>
          <w:b w:val="0"/>
          <w:bCs/>
          <w:i w:val="0"/>
          <w:iCs w:val="0"/>
          <w:sz w:val="32"/>
          <w:szCs w:val="32"/>
        </w:rPr>
        <w:t>年</w:t>
      </w:r>
      <w:r>
        <w:rPr>
          <w:rFonts w:ascii="仿宋_GB2312" w:eastAsia="仿宋_GB2312"/>
          <w:b w:val="0"/>
          <w:bCs/>
          <w:i w:val="0"/>
          <w:iCs w:val="0"/>
          <w:sz w:val="32"/>
          <w:szCs w:val="32"/>
          <w:lang w:val="en-US"/>
        </w:rPr>
        <w:t>1</w:t>
      </w:r>
      <w:r>
        <w:rPr>
          <w:rFonts w:hint="eastAsia" w:ascii="仿宋_GB2312" w:eastAsia="仿宋_GB2312"/>
          <w:b w:val="0"/>
          <w:bCs/>
          <w:i w:val="0"/>
          <w:iCs w:val="0"/>
          <w:sz w:val="32"/>
          <w:szCs w:val="32"/>
        </w:rPr>
        <w:t>月</w:t>
      </w:r>
      <w:r>
        <w:rPr>
          <w:rFonts w:hint="eastAsia" w:ascii="仿宋_GB2312" w:eastAsia="仿宋_GB2312"/>
          <w:b w:val="0"/>
          <w:bCs/>
          <w:i w:val="0"/>
          <w:iCs w:val="0"/>
          <w:sz w:val="32"/>
          <w:szCs w:val="32"/>
          <w:lang w:val="en-US" w:eastAsia="zh-CN"/>
        </w:rPr>
        <w:t>1</w:t>
      </w:r>
      <w:r>
        <w:rPr>
          <w:rFonts w:hint="eastAsia" w:ascii="仿宋_GB2312" w:eastAsia="仿宋_GB2312"/>
          <w:b w:val="0"/>
          <w:bCs/>
          <w:i w:val="0"/>
          <w:iCs w:val="0"/>
          <w:sz w:val="32"/>
          <w:szCs w:val="32"/>
        </w:rPr>
        <w:t>日起执行，有效期</w:t>
      </w:r>
      <w:r>
        <w:rPr>
          <w:rFonts w:hint="eastAsia" w:ascii="仿宋_GB2312" w:eastAsia="仿宋_GB2312"/>
          <w:b w:val="0"/>
          <w:bCs/>
          <w:i w:val="0"/>
          <w:iCs w:val="0"/>
          <w:sz w:val="32"/>
          <w:szCs w:val="32"/>
          <w:lang w:eastAsia="zh-CN"/>
        </w:rPr>
        <w:t>三</w:t>
      </w:r>
      <w:r>
        <w:rPr>
          <w:rFonts w:hint="eastAsia" w:ascii="仿宋_GB2312" w:eastAsia="仿宋_GB2312"/>
          <w:b w:val="0"/>
          <w:bCs/>
          <w:i w:val="0"/>
          <w:iCs w:val="0"/>
          <w:sz w:val="32"/>
          <w:szCs w:val="32"/>
        </w:rPr>
        <w:t>年，</w:t>
      </w:r>
      <w:r>
        <w:rPr>
          <w:rFonts w:hint="eastAsia" w:ascii="仿宋_GB2312" w:eastAsia="仿宋_GB2312"/>
          <w:b w:val="0"/>
          <w:bCs/>
          <w:i w:val="0"/>
          <w:iCs w:val="0"/>
          <w:sz w:val="32"/>
          <w:szCs w:val="32"/>
          <w:lang w:val="en-US" w:eastAsia="zh-CN"/>
        </w:rPr>
        <w:t>2018</w:t>
      </w:r>
      <w:r>
        <w:rPr>
          <w:rFonts w:hint="eastAsia" w:ascii="仿宋_GB2312" w:eastAsia="仿宋_GB2312"/>
          <w:b w:val="0"/>
          <w:bCs/>
          <w:i w:val="0"/>
          <w:iCs w:val="0"/>
          <w:sz w:val="32"/>
          <w:szCs w:val="32"/>
        </w:rPr>
        <w:t>年度的集美区鼓励银行支持地方经济发展奖励</w:t>
      </w:r>
      <w:r>
        <w:rPr>
          <w:rFonts w:hint="eastAsia" w:ascii="仿宋_GB2312" w:eastAsia="仿宋_GB2312"/>
          <w:b w:val="0"/>
          <w:bCs/>
          <w:i w:val="0"/>
          <w:iCs w:val="0"/>
          <w:sz w:val="32"/>
          <w:szCs w:val="32"/>
          <w:lang w:eastAsia="zh-CN"/>
        </w:rPr>
        <w:t>考评适用本办法</w:t>
      </w:r>
      <w:r>
        <w:rPr>
          <w:rFonts w:hint="eastAsia" w:ascii="仿宋_GB2312" w:eastAsia="仿宋_GB2312"/>
          <w:b w:val="0"/>
          <w:bCs/>
          <w:i w:val="0"/>
          <w:iCs w:val="0"/>
          <w:sz w:val="32"/>
          <w:szCs w:val="32"/>
        </w:rPr>
        <w:t>。</w:t>
      </w:r>
    </w:p>
    <w:p>
      <w:pPr>
        <w:rPr>
          <w:rFonts w:ascii="楷体_GB2312" w:hAnsi="华文楷体" w:eastAsia="楷体_GB2312"/>
          <w:sz w:val="32"/>
          <w:szCs w:val="32"/>
        </w:rPr>
        <w:sectPr>
          <w:footerReference r:id="rId3" w:type="default"/>
          <w:pgSz w:w="11906" w:h="16838"/>
          <w:pgMar w:top="2098" w:right="1587" w:bottom="1984" w:left="1587" w:header="851" w:footer="1304" w:gutter="0"/>
          <w:pgNumType w:fmt="numberInDash" w:start="2"/>
          <w:cols w:space="0" w:num="1"/>
          <w:docGrid w:type="linesAndChars" w:linePitch="289" w:charSpace="-4132"/>
        </w:sectPr>
      </w:pPr>
    </w:p>
    <w:p>
      <w:pPr>
        <w:jc w:val="center"/>
        <w:rPr>
          <w:rFonts w:ascii="华文中宋" w:hAnsi="华文中宋" w:eastAsia="华文中宋" w:cs="华文中宋"/>
          <w:bCs/>
          <w:sz w:val="36"/>
          <w:szCs w:val="36"/>
        </w:rPr>
      </w:pPr>
      <w:r>
        <w:rPr>
          <w:rFonts w:hint="eastAsia" w:ascii="华文中宋" w:hAnsi="华文中宋" w:eastAsia="华文中宋" w:cs="华文中宋"/>
          <w:bCs/>
          <w:sz w:val="36"/>
          <w:szCs w:val="36"/>
          <w:u w:val="single"/>
          <w:lang w:val="en-US" w:eastAsia="zh-CN"/>
        </w:rPr>
        <w:t xml:space="preserve">      </w:t>
      </w:r>
      <w:r>
        <w:rPr>
          <w:rFonts w:hint="eastAsia" w:ascii="华文中宋" w:hAnsi="华文中宋" w:eastAsia="华文中宋" w:cs="华文中宋"/>
          <w:bCs/>
          <w:sz w:val="36"/>
          <w:szCs w:val="36"/>
          <w:u w:val="single"/>
          <w:lang w:eastAsia="zh-CN"/>
        </w:rPr>
        <w:t>年度</w:t>
      </w:r>
      <w:r>
        <w:rPr>
          <w:rFonts w:hint="eastAsia" w:ascii="华文中宋" w:hAnsi="华文中宋" w:eastAsia="华文中宋" w:cs="华文中宋"/>
          <w:bCs/>
          <w:sz w:val="36"/>
          <w:szCs w:val="36"/>
        </w:rPr>
        <w:t>集美区银行业务数据表</w:t>
      </w:r>
    </w:p>
    <w:p>
      <w:pPr>
        <w:rPr>
          <w:rFonts w:ascii="仿宋_GB2312" w:hAnsi="宋体" w:eastAsia="仿宋_GB2312"/>
          <w:sz w:val="28"/>
          <w:szCs w:val="28"/>
        </w:rPr>
      </w:pPr>
      <w:r>
        <w:rPr>
          <w:rFonts w:hint="eastAsia" w:ascii="仿宋_GB2312" w:hAnsi="宋体" w:eastAsia="仿宋_GB2312"/>
          <w:sz w:val="28"/>
          <w:szCs w:val="28"/>
        </w:rPr>
        <w:t>填报单位（公章）</w:t>
      </w:r>
      <w:r>
        <w:rPr>
          <w:rFonts w:ascii="仿宋_GB2312" w:hAnsi="宋体" w:eastAsia="仿宋_GB2312"/>
          <w:sz w:val="28"/>
          <w:szCs w:val="28"/>
        </w:rPr>
        <w:t xml:space="preserve">                                        </w:t>
      </w:r>
      <w:r>
        <w:rPr>
          <w:rFonts w:hint="eastAsia" w:ascii="仿宋_GB2312" w:hAnsi="宋体" w:eastAsia="仿宋_GB2312"/>
          <w:sz w:val="28"/>
          <w:szCs w:val="28"/>
        </w:rPr>
        <w:t>填报时间：</w:t>
      </w:r>
      <w:r>
        <w:rPr>
          <w:rFonts w:ascii="仿宋_GB2312" w:hAnsi="宋体" w:eastAsia="仿宋_GB2312"/>
          <w:sz w:val="28"/>
          <w:szCs w:val="28"/>
        </w:rPr>
        <w:t xml:space="preserve">                   </w:t>
      </w:r>
      <w:r>
        <w:rPr>
          <w:rFonts w:hint="eastAsia" w:ascii="仿宋_GB2312" w:hAnsi="宋体" w:eastAsia="仿宋_GB2312"/>
          <w:sz w:val="28"/>
          <w:szCs w:val="28"/>
        </w:rPr>
        <w:t>单位：万元</w:t>
      </w:r>
    </w:p>
    <w:tbl>
      <w:tblPr>
        <w:tblStyle w:val="5"/>
        <w:tblW w:w="14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2041"/>
        <w:gridCol w:w="2041"/>
        <w:gridCol w:w="2041"/>
        <w:gridCol w:w="2041"/>
        <w:gridCol w:w="204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银行</w:t>
            </w:r>
          </w:p>
        </w:tc>
        <w:tc>
          <w:tcPr>
            <w:tcW w:w="2041" w:type="dxa"/>
            <w:vAlign w:val="top"/>
          </w:tcPr>
          <w:p>
            <w:pPr>
              <w:jc w:val="center"/>
              <w:rPr>
                <w:rFonts w:ascii="仿宋_GB2312" w:hAnsi="宋体" w:eastAsia="仿宋_GB2312"/>
                <w:sz w:val="28"/>
                <w:szCs w:val="28"/>
              </w:rPr>
            </w:pPr>
            <w:r>
              <w:rPr>
                <w:rFonts w:hint="eastAsia" w:ascii="仿宋_GB2312" w:hAnsi="宋体" w:eastAsia="仿宋_GB2312"/>
                <w:sz w:val="28"/>
                <w:szCs w:val="28"/>
                <w:lang w:eastAsia="zh-CN"/>
              </w:rPr>
              <w:t>上年度</w:t>
            </w:r>
            <w:r>
              <w:rPr>
                <w:rFonts w:hint="eastAsia" w:ascii="仿宋_GB2312" w:hAnsi="宋体" w:eastAsia="仿宋_GB2312"/>
                <w:sz w:val="28"/>
                <w:szCs w:val="28"/>
              </w:rPr>
              <w:t>年底</w:t>
            </w:r>
          </w:p>
          <w:p>
            <w:pPr>
              <w:jc w:val="center"/>
              <w:rPr>
                <w:rFonts w:ascii="仿宋_GB2312" w:hAnsi="宋体" w:eastAsia="仿宋_GB2312"/>
                <w:sz w:val="28"/>
                <w:szCs w:val="28"/>
              </w:rPr>
            </w:pPr>
            <w:r>
              <w:rPr>
                <w:rFonts w:hint="eastAsia" w:ascii="仿宋_GB2312" w:hAnsi="宋体" w:eastAsia="仿宋_GB2312"/>
                <w:sz w:val="28"/>
                <w:szCs w:val="28"/>
              </w:rPr>
              <w:t>贷款余额</w:t>
            </w:r>
          </w:p>
        </w:tc>
        <w:tc>
          <w:tcPr>
            <w:tcW w:w="2041" w:type="dxa"/>
            <w:vAlign w:val="top"/>
          </w:tcPr>
          <w:p>
            <w:pPr>
              <w:spacing w:line="360" w:lineRule="auto"/>
              <w:jc w:val="center"/>
              <w:rPr>
                <w:rFonts w:ascii="仿宋_GB2312" w:hAnsi="宋体" w:eastAsia="仿宋_GB2312"/>
                <w:sz w:val="28"/>
                <w:szCs w:val="28"/>
              </w:rPr>
            </w:pPr>
            <w:r>
              <w:rPr>
                <w:rFonts w:hint="eastAsia" w:ascii="仿宋_GB2312" w:hAnsi="宋体" w:eastAsia="仿宋_GB2312"/>
                <w:sz w:val="28"/>
                <w:szCs w:val="28"/>
                <w:lang w:eastAsia="zh-CN"/>
              </w:rPr>
              <w:t>上年度</w:t>
            </w:r>
            <w:r>
              <w:rPr>
                <w:rFonts w:hint="eastAsia" w:ascii="仿宋_GB2312" w:hAnsi="宋体" w:eastAsia="仿宋_GB2312"/>
                <w:sz w:val="28"/>
                <w:szCs w:val="28"/>
              </w:rPr>
              <w:t>年底投放集美区的贷款余额</w:t>
            </w:r>
          </w:p>
        </w:tc>
        <w:tc>
          <w:tcPr>
            <w:tcW w:w="2041" w:type="dxa"/>
            <w:vAlign w:val="top"/>
          </w:tcPr>
          <w:p>
            <w:pPr>
              <w:jc w:val="center"/>
              <w:rPr>
                <w:rFonts w:ascii="仿宋_GB2312" w:hAnsi="宋体" w:eastAsia="仿宋_GB2312"/>
                <w:sz w:val="28"/>
                <w:szCs w:val="28"/>
              </w:rPr>
            </w:pPr>
            <w:r>
              <w:rPr>
                <w:rFonts w:hint="eastAsia" w:ascii="仿宋_GB2312" w:hAnsi="宋体" w:eastAsia="仿宋_GB2312"/>
                <w:sz w:val="28"/>
                <w:szCs w:val="28"/>
                <w:lang w:eastAsia="zh-CN"/>
              </w:rPr>
              <w:t>上年度</w:t>
            </w:r>
            <w:r>
              <w:rPr>
                <w:rFonts w:hint="eastAsia" w:ascii="仿宋_GB2312" w:hAnsi="宋体" w:eastAsia="仿宋_GB2312"/>
                <w:sz w:val="28"/>
                <w:szCs w:val="28"/>
              </w:rPr>
              <w:t>年底</w:t>
            </w:r>
          </w:p>
          <w:p>
            <w:pPr>
              <w:jc w:val="center"/>
              <w:rPr>
                <w:rFonts w:ascii="仿宋_GB2312" w:hAnsi="宋体" w:eastAsia="仿宋_GB2312"/>
                <w:sz w:val="28"/>
                <w:szCs w:val="28"/>
              </w:rPr>
            </w:pPr>
            <w:r>
              <w:rPr>
                <w:rFonts w:hint="eastAsia" w:ascii="仿宋_GB2312" w:hAnsi="宋体" w:eastAsia="仿宋_GB2312"/>
                <w:sz w:val="28"/>
                <w:szCs w:val="28"/>
              </w:rPr>
              <w:t>存款余额</w:t>
            </w:r>
          </w:p>
        </w:tc>
        <w:tc>
          <w:tcPr>
            <w:tcW w:w="2041" w:type="dxa"/>
            <w:vAlign w:val="top"/>
          </w:tcPr>
          <w:p>
            <w:pPr>
              <w:jc w:val="center"/>
              <w:rPr>
                <w:rFonts w:ascii="仿宋_GB2312" w:hAnsi="宋体" w:eastAsia="仿宋_GB2312"/>
                <w:sz w:val="28"/>
                <w:szCs w:val="28"/>
              </w:rPr>
            </w:pPr>
            <w:r>
              <w:rPr>
                <w:rFonts w:hint="eastAsia" w:ascii="仿宋_GB2312" w:hAnsi="宋体" w:eastAsia="仿宋_GB2312"/>
                <w:sz w:val="28"/>
                <w:szCs w:val="28"/>
                <w:lang w:eastAsia="zh-CN"/>
              </w:rPr>
              <w:t>本年度</w:t>
            </w:r>
            <w:r>
              <w:rPr>
                <w:rFonts w:hint="eastAsia" w:ascii="仿宋_GB2312" w:hAnsi="宋体" w:eastAsia="仿宋_GB2312"/>
                <w:sz w:val="28"/>
                <w:szCs w:val="28"/>
              </w:rPr>
              <w:t>年底</w:t>
            </w:r>
          </w:p>
          <w:p>
            <w:pPr>
              <w:jc w:val="center"/>
              <w:rPr>
                <w:rFonts w:ascii="仿宋_GB2312" w:hAnsi="宋体" w:eastAsia="仿宋_GB2312"/>
                <w:sz w:val="28"/>
                <w:szCs w:val="28"/>
              </w:rPr>
            </w:pPr>
            <w:r>
              <w:rPr>
                <w:rFonts w:hint="eastAsia" w:ascii="仿宋_GB2312" w:hAnsi="宋体" w:eastAsia="仿宋_GB2312"/>
                <w:sz w:val="28"/>
                <w:szCs w:val="28"/>
              </w:rPr>
              <w:t>贷款余额</w:t>
            </w:r>
          </w:p>
        </w:tc>
        <w:tc>
          <w:tcPr>
            <w:tcW w:w="2041" w:type="dxa"/>
            <w:vAlign w:val="top"/>
          </w:tcPr>
          <w:p>
            <w:pPr>
              <w:spacing w:line="360" w:lineRule="auto"/>
              <w:jc w:val="center"/>
              <w:rPr>
                <w:rFonts w:ascii="仿宋_GB2312" w:hAnsi="宋体" w:eastAsia="仿宋_GB2312"/>
                <w:sz w:val="28"/>
                <w:szCs w:val="28"/>
              </w:rPr>
            </w:pPr>
            <w:r>
              <w:rPr>
                <w:rFonts w:hint="eastAsia" w:ascii="仿宋_GB2312" w:hAnsi="宋体" w:eastAsia="仿宋_GB2312"/>
                <w:sz w:val="28"/>
                <w:szCs w:val="28"/>
                <w:lang w:eastAsia="zh-CN"/>
              </w:rPr>
              <w:t>本年度</w:t>
            </w:r>
            <w:r>
              <w:rPr>
                <w:rFonts w:hint="eastAsia" w:ascii="仿宋_GB2312" w:hAnsi="宋体" w:eastAsia="仿宋_GB2312"/>
                <w:sz w:val="28"/>
                <w:szCs w:val="28"/>
              </w:rPr>
              <w:t>年底投放集美区的贷款余额</w:t>
            </w:r>
          </w:p>
        </w:tc>
        <w:tc>
          <w:tcPr>
            <w:tcW w:w="2041" w:type="dxa"/>
            <w:vAlign w:val="top"/>
          </w:tcPr>
          <w:p>
            <w:pPr>
              <w:jc w:val="center"/>
              <w:rPr>
                <w:rFonts w:ascii="仿宋_GB2312" w:hAnsi="宋体" w:eastAsia="仿宋_GB2312"/>
                <w:sz w:val="28"/>
                <w:szCs w:val="28"/>
              </w:rPr>
            </w:pPr>
            <w:r>
              <w:rPr>
                <w:rFonts w:hint="eastAsia" w:ascii="仿宋_GB2312" w:hAnsi="宋体" w:eastAsia="仿宋_GB2312"/>
                <w:sz w:val="28"/>
                <w:szCs w:val="28"/>
                <w:lang w:eastAsia="zh-CN"/>
              </w:rPr>
              <w:t>本年度</w:t>
            </w:r>
            <w:r>
              <w:rPr>
                <w:rFonts w:hint="eastAsia" w:ascii="仿宋_GB2312" w:hAnsi="宋体" w:eastAsia="仿宋_GB2312"/>
                <w:sz w:val="28"/>
                <w:szCs w:val="28"/>
              </w:rPr>
              <w:t>年底</w:t>
            </w:r>
          </w:p>
          <w:p>
            <w:pPr>
              <w:jc w:val="center"/>
              <w:rPr>
                <w:rFonts w:ascii="仿宋_GB2312" w:hAnsi="宋体" w:eastAsia="仿宋_GB2312"/>
                <w:sz w:val="28"/>
                <w:szCs w:val="28"/>
              </w:rPr>
            </w:pPr>
            <w:r>
              <w:rPr>
                <w:rFonts w:hint="eastAsia" w:ascii="仿宋_GB2312" w:hAnsi="宋体" w:eastAsia="仿宋_GB2312"/>
                <w:sz w:val="28"/>
                <w:szCs w:val="28"/>
              </w:rPr>
              <w:t>存款余额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管理支行</w:t>
            </w: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被管理支行</w:t>
            </w:r>
            <w:r>
              <w:rPr>
                <w:rFonts w:ascii="仿宋_GB2312" w:hAnsi="宋体" w:eastAsia="仿宋_GB2312"/>
                <w:sz w:val="28"/>
                <w:szCs w:val="28"/>
              </w:rPr>
              <w:t>1</w:t>
            </w: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被管理支行</w:t>
            </w:r>
            <w:r>
              <w:rPr>
                <w:rFonts w:ascii="仿宋_GB2312" w:hAnsi="宋体" w:eastAsia="仿宋_GB2312"/>
                <w:sz w:val="28"/>
                <w:szCs w:val="28"/>
              </w:rPr>
              <w:t>2</w:t>
            </w: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合计</w:t>
            </w: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c>
          <w:tcPr>
            <w:tcW w:w="2041" w:type="dxa"/>
            <w:vAlign w:val="top"/>
          </w:tcPr>
          <w:p>
            <w:pPr>
              <w:jc w:val="center"/>
              <w:rPr>
                <w:rFonts w:ascii="仿宋_GB2312" w:hAnsi="宋体" w:eastAsia="仿宋_GB2312"/>
                <w:sz w:val="28"/>
                <w:szCs w:val="28"/>
              </w:rPr>
            </w:pPr>
          </w:p>
        </w:tc>
      </w:tr>
    </w:tbl>
    <w:p>
      <w:pP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填报说明：</w:t>
      </w:r>
    </w:p>
    <w:p>
      <w:pPr>
        <w:ind w:firstLine="48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管理支行直接填写考评对象，并仅填报本网点的业务数据；被管理支行则填写考评对象下辖网点，并填报该网点的业务数据；管理支行和被管理支行的合计数为考评对象的最终业务数据。考评时贷款余额指标扣除投放于集美区外企业和个人的部分。</w:t>
      </w:r>
    </w:p>
    <w:p>
      <w:pPr>
        <w:ind w:firstLine="48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、若考评对象无下辖支行，则管理支行的数据与合计数一致。</w:t>
      </w:r>
    </w:p>
    <w:p>
      <w:pPr>
        <w:ind w:firstLine="48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、本表需加盖各银行厦门市分行公章，属于厦门市地方金融法人机构的，直接盖总行公章。</w:t>
      </w:r>
    </w:p>
    <w:p>
      <w:pPr>
        <w:adjustRightInd w:val="0"/>
        <w:snapToGrid w:val="0"/>
        <w:spacing w:line="520" w:lineRule="exact"/>
        <w:ind w:left="1244" w:leftChars="21" w:hanging="1200" w:hangingChars="400"/>
        <w:rPr>
          <w:rFonts w:ascii="仿宋_GB2312" w:eastAsia="仿宋_GB2312"/>
          <w:sz w:val="30"/>
          <w:szCs w:val="30"/>
        </w:rPr>
      </w:pPr>
    </w:p>
    <w:p>
      <w:pPr>
        <w:adjustRightInd w:val="0"/>
        <w:snapToGrid w:val="0"/>
        <w:spacing w:line="520" w:lineRule="exact"/>
        <w:ind w:left="1244" w:leftChars="21" w:hanging="1200" w:hangingChars="400"/>
        <w:rPr>
          <w:rFonts w:ascii="仿宋_GB2312" w:eastAsia="仿宋_GB2312"/>
          <w:sz w:val="30"/>
          <w:szCs w:val="30"/>
        </w:rPr>
      </w:pPr>
    </w:p>
    <w:p>
      <w:pPr>
        <w:jc w:val="center"/>
        <w:rPr>
          <w:rFonts w:ascii="仿宋_GB2312" w:hAnsi="宋体" w:eastAsia="仿宋_GB2312"/>
          <w:b/>
          <w:sz w:val="36"/>
          <w:szCs w:val="36"/>
        </w:rPr>
      </w:pPr>
    </w:p>
    <w:p>
      <w:pPr>
        <w:jc w:val="center"/>
        <w:rPr>
          <w:rFonts w:ascii="华文中宋" w:hAnsi="华文中宋" w:eastAsia="华文中宋" w:cs="华文中宋"/>
          <w:bCs/>
          <w:sz w:val="36"/>
          <w:szCs w:val="36"/>
        </w:rPr>
      </w:pPr>
      <w:r>
        <w:rPr>
          <w:rFonts w:hint="eastAsia" w:ascii="华文中宋" w:hAnsi="华文中宋" w:eastAsia="华文中宋" w:cs="华文中宋"/>
          <w:bCs/>
          <w:sz w:val="36"/>
          <w:szCs w:val="36"/>
        </w:rPr>
        <w:t>集美区银行营业网点一览表</w:t>
      </w:r>
    </w:p>
    <w:p>
      <w:pPr>
        <w:rPr>
          <w:rFonts w:ascii="仿宋_GB2312" w:hAnsi="宋体" w:eastAsia="仿宋_GB2312"/>
          <w:sz w:val="28"/>
          <w:szCs w:val="28"/>
        </w:rPr>
      </w:pPr>
      <w:r>
        <w:rPr>
          <w:rFonts w:hint="eastAsia" w:ascii="仿宋_GB2312" w:hAnsi="宋体" w:eastAsia="仿宋_GB2312"/>
          <w:sz w:val="28"/>
          <w:szCs w:val="28"/>
        </w:rPr>
        <w:t>填报单位（公章）</w:t>
      </w:r>
      <w:r>
        <w:rPr>
          <w:rFonts w:ascii="仿宋_GB2312" w:hAnsi="宋体" w:eastAsia="仿宋_GB2312"/>
          <w:sz w:val="28"/>
          <w:szCs w:val="28"/>
        </w:rPr>
        <w:t xml:space="preserve">                                                    </w:t>
      </w:r>
      <w:r>
        <w:rPr>
          <w:rFonts w:hint="eastAsia" w:ascii="仿宋_GB2312" w:hAnsi="宋体" w:eastAsia="仿宋_GB2312"/>
          <w:sz w:val="28"/>
          <w:szCs w:val="28"/>
        </w:rPr>
        <w:t>填报时间：</w:t>
      </w:r>
    </w:p>
    <w:tbl>
      <w:tblPr>
        <w:tblStyle w:val="5"/>
        <w:tblW w:w="13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4762"/>
        <w:gridCol w:w="50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营业网点</w:t>
            </w:r>
          </w:p>
        </w:tc>
        <w:tc>
          <w:tcPr>
            <w:tcW w:w="4762" w:type="dxa"/>
            <w:vAlign w:val="top"/>
          </w:tcPr>
          <w:p>
            <w:pPr>
              <w:jc w:val="center"/>
              <w:rPr>
                <w:rFonts w:ascii="仿宋_GB2312" w:hAnsi="宋体" w:eastAsia="仿宋_GB2312"/>
                <w:sz w:val="28"/>
                <w:szCs w:val="28"/>
              </w:rPr>
            </w:pPr>
            <w:r>
              <w:rPr>
                <w:rFonts w:hint="eastAsia" w:ascii="仿宋_GB2312" w:hAnsi="宋体" w:eastAsia="仿宋_GB2312"/>
                <w:sz w:val="28"/>
                <w:szCs w:val="28"/>
              </w:rPr>
              <w:t>名称</w:t>
            </w:r>
          </w:p>
        </w:tc>
        <w:tc>
          <w:tcPr>
            <w:tcW w:w="5040" w:type="dxa"/>
            <w:vAlign w:val="top"/>
          </w:tcPr>
          <w:p>
            <w:pPr>
              <w:jc w:val="center"/>
              <w:rPr>
                <w:rFonts w:ascii="仿宋_GB2312" w:hAnsi="宋体" w:eastAsia="仿宋_GB2312"/>
                <w:sz w:val="28"/>
                <w:szCs w:val="28"/>
              </w:rPr>
            </w:pPr>
            <w:r>
              <w:rPr>
                <w:rFonts w:hint="eastAsia" w:ascii="仿宋_GB2312" w:hAnsi="宋体" w:eastAsia="仿宋_GB2312"/>
                <w:sz w:val="28"/>
                <w:szCs w:val="28"/>
              </w:rPr>
              <w:t>地址</w:t>
            </w:r>
          </w:p>
        </w:tc>
        <w:tc>
          <w:tcPr>
            <w:tcW w:w="2160" w:type="dxa"/>
            <w:vAlign w:val="top"/>
          </w:tcPr>
          <w:p>
            <w:pPr>
              <w:jc w:val="center"/>
              <w:rPr>
                <w:rFonts w:ascii="仿宋_GB2312" w:hAnsi="宋体" w:eastAsia="仿宋_GB2312"/>
                <w:sz w:val="28"/>
                <w:szCs w:val="28"/>
              </w:rPr>
            </w:pPr>
            <w:r>
              <w:rPr>
                <w:rFonts w:hint="eastAsia" w:ascii="仿宋_GB2312" w:hAnsi="宋体" w:eastAsia="仿宋_GB2312"/>
                <w:sz w:val="28"/>
                <w:szCs w:val="28"/>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管理支行</w:t>
            </w:r>
          </w:p>
        </w:tc>
        <w:tc>
          <w:tcPr>
            <w:tcW w:w="4762" w:type="dxa"/>
            <w:vAlign w:val="top"/>
          </w:tcPr>
          <w:p>
            <w:pPr>
              <w:jc w:val="center"/>
              <w:rPr>
                <w:rFonts w:ascii="仿宋_GB2312" w:hAnsi="宋体" w:eastAsia="仿宋_GB2312"/>
                <w:sz w:val="28"/>
                <w:szCs w:val="28"/>
              </w:rPr>
            </w:pPr>
          </w:p>
        </w:tc>
        <w:tc>
          <w:tcPr>
            <w:tcW w:w="5040" w:type="dxa"/>
            <w:vAlign w:val="top"/>
          </w:tcPr>
          <w:p>
            <w:pPr>
              <w:jc w:val="center"/>
              <w:rPr>
                <w:rFonts w:ascii="仿宋_GB2312" w:hAnsi="宋体" w:eastAsia="仿宋_GB2312"/>
                <w:sz w:val="28"/>
                <w:szCs w:val="28"/>
              </w:rPr>
            </w:pPr>
          </w:p>
        </w:tc>
        <w:tc>
          <w:tcPr>
            <w:tcW w:w="2160"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被管理支行</w:t>
            </w:r>
            <w:r>
              <w:rPr>
                <w:rFonts w:ascii="仿宋_GB2312" w:hAnsi="宋体" w:eastAsia="仿宋_GB2312"/>
                <w:sz w:val="28"/>
                <w:szCs w:val="28"/>
              </w:rPr>
              <w:t>1</w:t>
            </w:r>
          </w:p>
        </w:tc>
        <w:tc>
          <w:tcPr>
            <w:tcW w:w="4762" w:type="dxa"/>
            <w:vAlign w:val="top"/>
          </w:tcPr>
          <w:p>
            <w:pPr>
              <w:jc w:val="center"/>
              <w:rPr>
                <w:rFonts w:ascii="仿宋_GB2312" w:hAnsi="宋体" w:eastAsia="仿宋_GB2312"/>
                <w:sz w:val="28"/>
                <w:szCs w:val="28"/>
              </w:rPr>
            </w:pPr>
          </w:p>
        </w:tc>
        <w:tc>
          <w:tcPr>
            <w:tcW w:w="5040" w:type="dxa"/>
            <w:vAlign w:val="top"/>
          </w:tcPr>
          <w:p>
            <w:pPr>
              <w:jc w:val="center"/>
              <w:rPr>
                <w:rFonts w:ascii="仿宋_GB2312" w:hAnsi="宋体" w:eastAsia="仿宋_GB2312"/>
                <w:sz w:val="28"/>
                <w:szCs w:val="28"/>
              </w:rPr>
            </w:pPr>
          </w:p>
        </w:tc>
        <w:tc>
          <w:tcPr>
            <w:tcW w:w="2160"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被管理支行</w:t>
            </w:r>
            <w:r>
              <w:rPr>
                <w:rFonts w:ascii="仿宋_GB2312" w:hAnsi="宋体" w:eastAsia="仿宋_GB2312"/>
                <w:sz w:val="28"/>
                <w:szCs w:val="28"/>
              </w:rPr>
              <w:t>2</w:t>
            </w:r>
          </w:p>
        </w:tc>
        <w:tc>
          <w:tcPr>
            <w:tcW w:w="4762" w:type="dxa"/>
            <w:vAlign w:val="top"/>
          </w:tcPr>
          <w:p>
            <w:pPr>
              <w:jc w:val="center"/>
              <w:rPr>
                <w:rFonts w:ascii="仿宋_GB2312" w:hAnsi="宋体" w:eastAsia="仿宋_GB2312"/>
                <w:sz w:val="28"/>
                <w:szCs w:val="28"/>
              </w:rPr>
            </w:pPr>
          </w:p>
        </w:tc>
        <w:tc>
          <w:tcPr>
            <w:tcW w:w="5040" w:type="dxa"/>
            <w:vAlign w:val="top"/>
          </w:tcPr>
          <w:p>
            <w:pPr>
              <w:jc w:val="center"/>
              <w:rPr>
                <w:rFonts w:ascii="仿宋_GB2312" w:hAnsi="宋体" w:eastAsia="仿宋_GB2312"/>
                <w:sz w:val="28"/>
                <w:szCs w:val="28"/>
              </w:rPr>
            </w:pPr>
          </w:p>
        </w:tc>
        <w:tc>
          <w:tcPr>
            <w:tcW w:w="2160"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被管理支行</w:t>
            </w:r>
            <w:r>
              <w:rPr>
                <w:rFonts w:ascii="仿宋_GB2312" w:hAnsi="宋体" w:eastAsia="仿宋_GB2312"/>
                <w:sz w:val="28"/>
                <w:szCs w:val="28"/>
              </w:rPr>
              <w:t>3</w:t>
            </w:r>
          </w:p>
        </w:tc>
        <w:tc>
          <w:tcPr>
            <w:tcW w:w="4762" w:type="dxa"/>
            <w:vAlign w:val="top"/>
          </w:tcPr>
          <w:p>
            <w:pPr>
              <w:jc w:val="center"/>
              <w:rPr>
                <w:rFonts w:ascii="仿宋_GB2312" w:hAnsi="宋体" w:eastAsia="仿宋_GB2312"/>
                <w:sz w:val="28"/>
                <w:szCs w:val="28"/>
              </w:rPr>
            </w:pPr>
          </w:p>
        </w:tc>
        <w:tc>
          <w:tcPr>
            <w:tcW w:w="5040" w:type="dxa"/>
            <w:vAlign w:val="top"/>
          </w:tcPr>
          <w:p>
            <w:pPr>
              <w:jc w:val="center"/>
              <w:rPr>
                <w:rFonts w:ascii="仿宋_GB2312" w:hAnsi="宋体" w:eastAsia="仿宋_GB2312"/>
                <w:sz w:val="28"/>
                <w:szCs w:val="28"/>
              </w:rPr>
            </w:pPr>
          </w:p>
        </w:tc>
        <w:tc>
          <w:tcPr>
            <w:tcW w:w="2160"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社区银行</w:t>
            </w:r>
            <w:r>
              <w:rPr>
                <w:rFonts w:ascii="仿宋_GB2312" w:hAnsi="宋体" w:eastAsia="仿宋_GB2312"/>
                <w:sz w:val="28"/>
                <w:szCs w:val="28"/>
              </w:rPr>
              <w:t>1</w:t>
            </w:r>
          </w:p>
        </w:tc>
        <w:tc>
          <w:tcPr>
            <w:tcW w:w="4762" w:type="dxa"/>
            <w:vAlign w:val="top"/>
          </w:tcPr>
          <w:p>
            <w:pPr>
              <w:jc w:val="center"/>
              <w:rPr>
                <w:rFonts w:ascii="仿宋_GB2312" w:hAnsi="宋体" w:eastAsia="仿宋_GB2312"/>
                <w:sz w:val="28"/>
                <w:szCs w:val="28"/>
              </w:rPr>
            </w:pPr>
          </w:p>
        </w:tc>
        <w:tc>
          <w:tcPr>
            <w:tcW w:w="5040" w:type="dxa"/>
            <w:vAlign w:val="top"/>
          </w:tcPr>
          <w:p>
            <w:pPr>
              <w:jc w:val="center"/>
              <w:rPr>
                <w:rFonts w:ascii="仿宋_GB2312" w:hAnsi="宋体" w:eastAsia="仿宋_GB2312"/>
                <w:sz w:val="28"/>
                <w:szCs w:val="28"/>
              </w:rPr>
            </w:pPr>
          </w:p>
        </w:tc>
        <w:tc>
          <w:tcPr>
            <w:tcW w:w="2160" w:type="dxa"/>
            <w:vAlign w:val="top"/>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top"/>
          </w:tcPr>
          <w:p>
            <w:pPr>
              <w:jc w:val="center"/>
              <w:rPr>
                <w:rFonts w:ascii="仿宋_GB2312" w:hAnsi="宋体" w:eastAsia="仿宋_GB2312"/>
                <w:sz w:val="28"/>
                <w:szCs w:val="28"/>
              </w:rPr>
            </w:pPr>
            <w:r>
              <w:rPr>
                <w:rFonts w:hint="eastAsia" w:ascii="仿宋_GB2312" w:hAnsi="宋体" w:eastAsia="仿宋_GB2312"/>
                <w:sz w:val="28"/>
                <w:szCs w:val="28"/>
              </w:rPr>
              <w:t>自助银行</w:t>
            </w:r>
            <w:r>
              <w:rPr>
                <w:rFonts w:ascii="仿宋_GB2312" w:hAnsi="宋体" w:eastAsia="仿宋_GB2312"/>
                <w:sz w:val="28"/>
                <w:szCs w:val="28"/>
              </w:rPr>
              <w:t>1</w:t>
            </w:r>
          </w:p>
        </w:tc>
        <w:tc>
          <w:tcPr>
            <w:tcW w:w="4762" w:type="dxa"/>
            <w:vAlign w:val="top"/>
          </w:tcPr>
          <w:p>
            <w:pPr>
              <w:jc w:val="center"/>
              <w:rPr>
                <w:rFonts w:ascii="仿宋_GB2312" w:hAnsi="宋体" w:eastAsia="仿宋_GB2312"/>
                <w:sz w:val="28"/>
                <w:szCs w:val="28"/>
              </w:rPr>
            </w:pPr>
          </w:p>
        </w:tc>
        <w:tc>
          <w:tcPr>
            <w:tcW w:w="5040" w:type="dxa"/>
            <w:vAlign w:val="top"/>
          </w:tcPr>
          <w:p>
            <w:pPr>
              <w:jc w:val="center"/>
              <w:rPr>
                <w:rFonts w:ascii="仿宋_GB2312" w:hAnsi="宋体" w:eastAsia="仿宋_GB2312"/>
                <w:sz w:val="28"/>
                <w:szCs w:val="28"/>
              </w:rPr>
            </w:pPr>
          </w:p>
        </w:tc>
        <w:tc>
          <w:tcPr>
            <w:tcW w:w="2160" w:type="dxa"/>
            <w:vAlign w:val="top"/>
          </w:tcPr>
          <w:p>
            <w:pPr>
              <w:jc w:val="center"/>
              <w:rPr>
                <w:rFonts w:ascii="仿宋_GB2312" w:hAnsi="宋体" w:eastAsia="仿宋_GB2312"/>
                <w:sz w:val="28"/>
                <w:szCs w:val="28"/>
              </w:rPr>
            </w:pPr>
          </w:p>
        </w:tc>
      </w:tr>
    </w:tbl>
    <w:p>
      <w:pPr>
        <w:ind w:firstLine="480"/>
        <w:rPr>
          <w:rFonts w:ascii="仿宋_GB2312" w:hAnsi="宋体" w:eastAsia="仿宋_GB2312"/>
          <w:sz w:val="28"/>
          <w:szCs w:val="28"/>
        </w:rPr>
      </w:pPr>
      <w:r>
        <w:rPr>
          <w:rFonts w:hint="eastAsia" w:ascii="仿宋_GB2312" w:hAnsi="宋体" w:eastAsia="仿宋_GB2312"/>
          <w:sz w:val="24"/>
        </w:rPr>
        <w:t>注</w:t>
      </w:r>
      <w:r>
        <w:rPr>
          <w:rFonts w:ascii="仿宋_GB2312" w:hAnsi="宋体" w:eastAsia="仿宋_GB2312"/>
          <w:sz w:val="24"/>
        </w:rPr>
        <w:t xml:space="preserve"> </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、本表需加盖各银行厦门市分行公章，属于厦门市地方金融法人机构的，直接盖总行公章</w:t>
      </w:r>
      <w:r>
        <w:rPr>
          <w:rFonts w:hint="eastAsia" w:ascii="仿宋_GB2312" w:hAnsi="宋体" w:eastAsia="仿宋_GB2312"/>
          <w:sz w:val="28"/>
          <w:szCs w:val="28"/>
        </w:rPr>
        <w:t>。</w:t>
      </w:r>
    </w:p>
    <w:p>
      <w:pPr>
        <w:ind w:firstLine="1080" w:firstLineChars="45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sz w:val="24"/>
          <w:lang w:eastAsia="zh-CN"/>
        </w:rPr>
        <w:t>申报年度</w:t>
      </w:r>
      <w:r>
        <w:rPr>
          <w:rFonts w:hint="eastAsia" w:ascii="仿宋_GB2312" w:hAnsi="宋体" w:eastAsia="仿宋_GB2312"/>
          <w:sz w:val="24"/>
        </w:rPr>
        <w:t>新设的营业网点须提供营业执照复印件并加盖公章。</w:t>
      </w:r>
    </w:p>
    <w:p>
      <w:pPr>
        <w:ind w:firstLine="1080" w:firstLineChars="450"/>
        <w:rPr>
          <w:rFonts w:ascii="仿宋_GB2312" w:hAnsi="宋体" w:eastAsia="仿宋_GB2312"/>
          <w:sz w:val="24"/>
        </w:rPr>
      </w:pPr>
    </w:p>
    <w:p>
      <w:pPr>
        <w:ind w:firstLine="1260" w:firstLineChars="450"/>
        <w:rPr>
          <w:rFonts w:ascii="仿宋_GB2312" w:hAnsi="宋体" w:eastAsia="仿宋_GB2312"/>
          <w:sz w:val="28"/>
          <w:szCs w:val="28"/>
        </w:rPr>
        <w:sectPr>
          <w:pgSz w:w="16838" w:h="11906" w:orient="landscape"/>
          <w:pgMar w:top="1797" w:right="1440" w:bottom="1797" w:left="1440" w:header="851" w:footer="1304" w:gutter="0"/>
          <w:pgNumType w:fmt="numberInDash"/>
          <w:cols w:space="0" w:num="1"/>
          <w:docGrid w:type="linesAndChars" w:linePitch="312" w:charSpace="0"/>
        </w:sect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集美区银行安装</w:t>
      </w:r>
      <w:r>
        <w:rPr>
          <w:rFonts w:ascii="华文中宋" w:hAnsi="华文中宋" w:eastAsia="华文中宋" w:cs="华文中宋"/>
          <w:sz w:val="36"/>
          <w:szCs w:val="36"/>
        </w:rPr>
        <w:t>ATM</w:t>
      </w:r>
      <w:r>
        <w:rPr>
          <w:rFonts w:hint="eastAsia" w:ascii="华文中宋" w:hAnsi="华文中宋" w:eastAsia="华文中宋" w:cs="华文中宋"/>
          <w:sz w:val="36"/>
          <w:szCs w:val="36"/>
        </w:rPr>
        <w:t>机一览表</w:t>
      </w:r>
    </w:p>
    <w:p>
      <w:pPr>
        <w:rPr>
          <w:rFonts w:ascii="仿宋_GB2312" w:hAnsi="宋体" w:eastAsia="仿宋_GB2312"/>
          <w:sz w:val="36"/>
          <w:szCs w:val="36"/>
        </w:rPr>
      </w:pPr>
      <w:r>
        <w:rPr>
          <w:rFonts w:hint="eastAsia" w:ascii="仿宋_GB2312" w:hAnsi="宋体" w:eastAsia="仿宋_GB2312"/>
          <w:sz w:val="28"/>
          <w:szCs w:val="28"/>
        </w:rPr>
        <w:t>填报单位（公章）</w:t>
      </w:r>
      <w:r>
        <w:rPr>
          <w:rFonts w:ascii="仿宋_GB2312" w:hAnsi="宋体" w:eastAsia="仿宋_GB2312"/>
          <w:sz w:val="28"/>
          <w:szCs w:val="28"/>
        </w:rPr>
        <w:t xml:space="preserve">                       </w:t>
      </w:r>
      <w:r>
        <w:rPr>
          <w:rFonts w:hint="eastAsia" w:ascii="仿宋_GB2312" w:hAnsi="宋体" w:eastAsia="仿宋_GB2312"/>
          <w:sz w:val="28"/>
          <w:szCs w:val="28"/>
        </w:rPr>
        <w:t>填报时间：</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8"/>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rPr>
                <w:rFonts w:ascii="仿宋_GB2312" w:hAnsi="宋体" w:eastAsia="仿宋_GB2312"/>
                <w:sz w:val="28"/>
                <w:szCs w:val="28"/>
              </w:rPr>
            </w:pPr>
            <w:r>
              <w:rPr>
                <w:rFonts w:hint="eastAsia" w:ascii="仿宋_GB2312" w:hAnsi="宋体" w:eastAsia="仿宋_GB2312"/>
                <w:sz w:val="28"/>
                <w:szCs w:val="28"/>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28"/>
                <w:szCs w:val="28"/>
              </w:rPr>
            </w:pPr>
            <w:r>
              <w:rPr>
                <w:rFonts w:ascii="仿宋_GB2312" w:hAnsi="宋体" w:eastAsia="仿宋_GB2312"/>
                <w:sz w:val="28"/>
                <w:szCs w:val="28"/>
              </w:rPr>
              <w:t>ATM</w:t>
            </w:r>
            <w:r>
              <w:rPr>
                <w:rFonts w:hint="eastAsia" w:ascii="仿宋_GB2312" w:hAnsi="宋体" w:eastAsia="仿宋_GB2312"/>
                <w:sz w:val="28"/>
                <w:szCs w:val="28"/>
              </w:rPr>
              <w:t>机安装地址</w:t>
            </w:r>
          </w:p>
        </w:tc>
        <w:tc>
          <w:tcPr>
            <w:tcW w:w="2480" w:type="dxa"/>
            <w:vAlign w:val="top"/>
          </w:tcPr>
          <w:p>
            <w:pPr>
              <w:jc w:val="center"/>
              <w:rPr>
                <w:rFonts w:ascii="仿宋_GB2312" w:hAnsi="宋体" w:eastAsia="仿宋_GB2312"/>
                <w:sz w:val="28"/>
                <w:szCs w:val="28"/>
              </w:rPr>
            </w:pPr>
            <w:r>
              <w:rPr>
                <w:rFonts w:hint="eastAsia" w:ascii="仿宋_GB2312" w:hAnsi="宋体" w:eastAsia="仿宋_GB2312"/>
                <w:sz w:val="28"/>
                <w:szCs w:val="28"/>
              </w:rPr>
              <w:t>启用时间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vAlign w:val="top"/>
          </w:tcPr>
          <w:p>
            <w:pPr>
              <w:jc w:val="center"/>
              <w:rPr>
                <w:rFonts w:ascii="仿宋_GB2312" w:hAnsi="宋体" w:eastAsia="仿宋_GB2312"/>
                <w:sz w:val="36"/>
                <w:szCs w:val="36"/>
              </w:rPr>
            </w:pPr>
          </w:p>
        </w:tc>
        <w:tc>
          <w:tcPr>
            <w:tcW w:w="2480" w:type="dxa"/>
            <w:vAlign w:val="top"/>
          </w:tcPr>
          <w:p>
            <w:pPr>
              <w:jc w:val="center"/>
              <w:rPr>
                <w:rFonts w:ascii="仿宋_GB2312" w:hAnsi="宋体" w:eastAsia="仿宋_GB2312"/>
                <w:sz w:val="36"/>
                <w:szCs w:val="36"/>
              </w:rPr>
            </w:pPr>
          </w:p>
        </w:tc>
      </w:tr>
    </w:tbl>
    <w:p>
      <w:pPr>
        <w:ind w:firstLine="480"/>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、本表需加盖各银行厦门市分行公章，属于厦门市地方金融法人机构的，直接盖总行公章。</w:t>
      </w:r>
    </w:p>
    <w:p>
      <w:pPr>
        <w:ind w:firstLine="960" w:firstLineChars="400"/>
        <w:rPr>
          <w:rFonts w:ascii="楷体_GB2312" w:hAnsi="华文楷体" w:eastAsia="楷体_GB2312"/>
          <w:sz w:val="32"/>
          <w:szCs w:val="32"/>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sz w:val="24"/>
          <w:lang w:eastAsia="zh-CN"/>
        </w:rPr>
        <w:t>申报年度</w:t>
      </w:r>
      <w:r>
        <w:rPr>
          <w:rFonts w:hint="eastAsia" w:ascii="仿宋_GB2312" w:hAnsi="宋体" w:eastAsia="仿宋_GB2312"/>
          <w:sz w:val="24"/>
        </w:rPr>
        <w:t>新设的</w:t>
      </w:r>
      <w:r>
        <w:rPr>
          <w:rFonts w:ascii="仿宋_GB2312" w:hAnsi="宋体" w:eastAsia="仿宋_GB2312"/>
          <w:sz w:val="24"/>
        </w:rPr>
        <w:t>ATM</w:t>
      </w:r>
      <w:r>
        <w:rPr>
          <w:rFonts w:hint="eastAsia" w:ascii="仿宋_GB2312" w:hAnsi="宋体" w:eastAsia="仿宋_GB2312"/>
          <w:sz w:val="24"/>
        </w:rPr>
        <w:t>机须提供安装场地租赁合同（或相关证明材料）复印件并加盖公章。</w:t>
      </w:r>
    </w:p>
    <w:sectPr>
      <w:pgSz w:w="11906" w:h="16838"/>
      <w:pgMar w:top="1440" w:right="1800" w:bottom="1440" w:left="1800" w:header="851" w:footer="130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4"/>
        <w:lang w:val="en-US" w:eastAsia="zh-CN" w:bidi="ar-SA"/>
      </w:rPr>
      <w:pict>
        <v:rect id="文本框 1" o:spid="_x0000_s409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AF8"/>
    <w:multiLevelType w:val="multilevel"/>
    <w:tmpl w:val="593E5AF8"/>
    <w:lvl w:ilvl="0" w:tentative="0">
      <w:start w:val="1"/>
      <w:numFmt w:val="japaneseCounting"/>
      <w:lvlText w:val="第%1章"/>
      <w:lvlJc w:val="left"/>
      <w:pPr>
        <w:tabs>
          <w:tab w:val="left" w:pos="1200"/>
        </w:tabs>
        <w:ind w:left="1200" w:hanging="12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5"/>
  <w:drawingGridVerticalSpacing w:val="159"/>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AC2634"/>
    <w:rsid w:val="012A62BE"/>
    <w:rsid w:val="039B07C5"/>
    <w:rsid w:val="07245E80"/>
    <w:rsid w:val="11387A7A"/>
    <w:rsid w:val="116D240A"/>
    <w:rsid w:val="12FA3D63"/>
    <w:rsid w:val="1306537E"/>
    <w:rsid w:val="15B1619C"/>
    <w:rsid w:val="1A770842"/>
    <w:rsid w:val="1BD94E4F"/>
    <w:rsid w:val="1BDE77A7"/>
    <w:rsid w:val="212E4A3E"/>
    <w:rsid w:val="23824107"/>
    <w:rsid w:val="2BBC4959"/>
    <w:rsid w:val="357B650E"/>
    <w:rsid w:val="3A86743E"/>
    <w:rsid w:val="3C134C2E"/>
    <w:rsid w:val="3CA57C49"/>
    <w:rsid w:val="46A61EE3"/>
    <w:rsid w:val="48BE3E1C"/>
    <w:rsid w:val="52B75187"/>
    <w:rsid w:val="556E0B76"/>
    <w:rsid w:val="63217076"/>
    <w:rsid w:val="69A6474F"/>
    <w:rsid w:val="69F35CDA"/>
    <w:rsid w:val="6B534B28"/>
    <w:rsid w:val="6EB4768C"/>
    <w:rsid w:val="6ECC0464"/>
    <w:rsid w:val="763D6421"/>
    <w:rsid w:val="79753E5F"/>
    <w:rsid w:val="7A910A4D"/>
    <w:rsid w:val="7E3F416E"/>
    <w:rsid w:val="7FCC33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kern w:val="0"/>
      <w:szCs w:val="21"/>
    </w:rPr>
  </w:style>
  <w:style w:type="character" w:default="1" w:styleId="4">
    <w:name w:val="Default Paragraph Font"/>
    <w:semiHidden/>
    <w:qFormat/>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2016-04-28T09:05:00Z</dcterms:created>
  <dc:creator>zhengjuanjuan</dc:creator>
  <cp:lastModifiedBy>lin</cp:lastModifiedBy>
  <cp:lastPrinted>2019-03-22T01:22:00Z</cp:lastPrinted>
  <dcterms:modified xsi:type="dcterms:W3CDTF">2019-07-12T10:14:17Z</dcterms:modified>
  <dc:title>集美区鼓励银行支持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